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39" w:rsidRPr="005D1DD1" w:rsidRDefault="00062939" w:rsidP="00062939">
      <w:pPr>
        <w:jc w:val="center"/>
        <w:rPr>
          <w:rFonts w:ascii="Maiandra GD" w:hAnsi="Maiandra GD"/>
          <w:b/>
          <w:color w:val="FF0000"/>
          <w:sz w:val="28"/>
          <w:szCs w:val="28"/>
        </w:rPr>
      </w:pPr>
      <w:r w:rsidRPr="005D1DD1">
        <w:rPr>
          <w:rFonts w:ascii="Maiandra GD" w:hAnsi="Maiandra GD"/>
          <w:b/>
          <w:color w:val="FF0000"/>
          <w:sz w:val="28"/>
          <w:szCs w:val="28"/>
        </w:rPr>
        <w:t>OSSERVATORIO PERMANENTE</w:t>
      </w:r>
    </w:p>
    <w:p w:rsidR="00062939" w:rsidRPr="005D1DD1" w:rsidRDefault="00062939" w:rsidP="007B4ECF">
      <w:pPr>
        <w:jc w:val="both"/>
        <w:rPr>
          <w:rFonts w:ascii="Maiandra GD" w:hAnsi="Maiandra GD"/>
          <w:b/>
          <w:color w:val="FF0000"/>
          <w:sz w:val="28"/>
          <w:szCs w:val="28"/>
        </w:rPr>
      </w:pPr>
      <w:r w:rsidRPr="005D1DD1">
        <w:rPr>
          <w:rFonts w:ascii="Maiandra GD" w:hAnsi="Maiandra GD"/>
          <w:b/>
          <w:color w:val="FF0000"/>
          <w:sz w:val="28"/>
          <w:szCs w:val="28"/>
        </w:rPr>
        <w:t xml:space="preserve">DELLA CARITAS CERRETO SANNITA, TELESE, SANT’AGATA DE’ GOTI. </w:t>
      </w:r>
    </w:p>
    <w:p w:rsidR="00062939" w:rsidRPr="005D1DD1" w:rsidRDefault="00062939" w:rsidP="007B4ECF">
      <w:pPr>
        <w:jc w:val="both"/>
        <w:rPr>
          <w:rFonts w:ascii="Maiandra GD" w:hAnsi="Maiandra GD"/>
          <w:b/>
          <w:color w:val="FF0000"/>
          <w:sz w:val="28"/>
          <w:szCs w:val="28"/>
        </w:rPr>
      </w:pPr>
    </w:p>
    <w:p w:rsidR="005D1DD1" w:rsidRPr="005D1DD1" w:rsidRDefault="00062939" w:rsidP="00062939">
      <w:pPr>
        <w:jc w:val="center"/>
        <w:rPr>
          <w:rFonts w:ascii="Maiandra GD" w:hAnsi="Maiandra GD"/>
          <w:b/>
          <w:color w:val="FF0000"/>
          <w:sz w:val="28"/>
          <w:szCs w:val="28"/>
        </w:rPr>
      </w:pPr>
      <w:r w:rsidRPr="005D1DD1">
        <w:rPr>
          <w:rFonts w:ascii="Maiandra GD" w:hAnsi="Maiandra GD"/>
          <w:b/>
          <w:color w:val="FF0000"/>
          <w:sz w:val="28"/>
          <w:szCs w:val="28"/>
        </w:rPr>
        <w:t xml:space="preserve">DOCUMENTO </w:t>
      </w:r>
      <w:r w:rsidR="005D1DD1" w:rsidRPr="005D1DD1">
        <w:rPr>
          <w:rFonts w:ascii="Maiandra GD" w:hAnsi="Maiandra GD"/>
          <w:b/>
          <w:color w:val="FF0000"/>
          <w:sz w:val="28"/>
          <w:szCs w:val="28"/>
        </w:rPr>
        <w:t>–</w:t>
      </w:r>
      <w:r w:rsidRPr="005D1DD1">
        <w:rPr>
          <w:rFonts w:ascii="Maiandra GD" w:hAnsi="Maiandra GD"/>
          <w:b/>
          <w:color w:val="FF0000"/>
          <w:sz w:val="28"/>
          <w:szCs w:val="28"/>
        </w:rPr>
        <w:t xml:space="preserve"> </w:t>
      </w:r>
    </w:p>
    <w:p w:rsidR="00062939" w:rsidRPr="005D1DD1" w:rsidRDefault="00062939" w:rsidP="00062939">
      <w:pPr>
        <w:jc w:val="center"/>
        <w:rPr>
          <w:rFonts w:ascii="Maiandra GD" w:hAnsi="Maiandra GD"/>
          <w:b/>
          <w:color w:val="FF0000"/>
          <w:sz w:val="28"/>
          <w:szCs w:val="28"/>
        </w:rPr>
      </w:pPr>
      <w:r w:rsidRPr="005D1DD1">
        <w:rPr>
          <w:rFonts w:ascii="Maiandra GD" w:hAnsi="Maiandra GD"/>
          <w:b/>
          <w:color w:val="FF0000"/>
          <w:sz w:val="28"/>
          <w:szCs w:val="28"/>
        </w:rPr>
        <w:t>GIOCO D’AZZARDO PATOLOGICO</w:t>
      </w:r>
    </w:p>
    <w:p w:rsidR="00062939" w:rsidRPr="00062939" w:rsidRDefault="00062939" w:rsidP="007B4ECF">
      <w:pPr>
        <w:jc w:val="both"/>
        <w:rPr>
          <w:rFonts w:ascii="Maiandra GD" w:hAnsi="Maiandra GD"/>
          <w:sz w:val="28"/>
          <w:szCs w:val="28"/>
        </w:rPr>
      </w:pPr>
      <w:r w:rsidRPr="00062939">
        <w:rPr>
          <w:rFonts w:ascii="Maiandra GD" w:hAnsi="Maiandra GD"/>
          <w:sz w:val="28"/>
          <w:szCs w:val="28"/>
        </w:rPr>
        <w:t xml:space="preserve">VISTO: </w:t>
      </w:r>
    </w:p>
    <w:p w:rsidR="007B4ECF" w:rsidRPr="005D1DD1" w:rsidRDefault="00062939" w:rsidP="007B4ECF">
      <w:pPr>
        <w:jc w:val="both"/>
        <w:rPr>
          <w:rFonts w:ascii="Maiandra GD" w:hAnsi="Maiandra GD"/>
          <w:b/>
          <w:color w:val="7030A0"/>
          <w:sz w:val="28"/>
          <w:szCs w:val="28"/>
        </w:rPr>
      </w:pPr>
      <w:r w:rsidRPr="005D1DD1">
        <w:rPr>
          <w:rFonts w:ascii="Maiandra GD" w:hAnsi="Maiandra GD"/>
          <w:b/>
          <w:color w:val="7030A0"/>
          <w:sz w:val="28"/>
          <w:szCs w:val="28"/>
        </w:rPr>
        <w:t>l’</w:t>
      </w:r>
      <w:r w:rsidR="007B4ECF" w:rsidRPr="005D1DD1">
        <w:rPr>
          <w:rFonts w:ascii="Maiandra GD" w:hAnsi="Maiandra GD"/>
          <w:b/>
          <w:color w:val="7030A0"/>
          <w:sz w:val="28"/>
          <w:szCs w:val="28"/>
        </w:rPr>
        <w:t xml:space="preserve">Art. 1 </w:t>
      </w:r>
    </w:p>
    <w:p w:rsidR="007B4ECF" w:rsidRPr="005D1DD1" w:rsidRDefault="007B4ECF" w:rsidP="007B4ECF">
      <w:pPr>
        <w:jc w:val="both"/>
        <w:rPr>
          <w:rFonts w:ascii="Maiandra GD" w:hAnsi="Maiandra GD"/>
          <w:b/>
          <w:color w:val="7030A0"/>
          <w:sz w:val="28"/>
          <w:szCs w:val="28"/>
        </w:rPr>
      </w:pPr>
      <w:r w:rsidRPr="005D1DD1">
        <w:rPr>
          <w:rFonts w:ascii="Maiandra GD" w:hAnsi="Maiandra GD"/>
          <w:b/>
          <w:color w:val="7030A0"/>
          <w:sz w:val="28"/>
          <w:szCs w:val="28"/>
        </w:rPr>
        <w:t xml:space="preserve">“Le parti si impegnano a costituire un </w:t>
      </w:r>
      <w:r w:rsidR="00DD7175" w:rsidRPr="005D1DD1">
        <w:rPr>
          <w:rFonts w:ascii="Maiandra GD" w:hAnsi="Maiandra GD"/>
          <w:b/>
          <w:color w:val="7030A0"/>
          <w:sz w:val="28"/>
          <w:szCs w:val="28"/>
        </w:rPr>
        <w:t>O</w:t>
      </w:r>
      <w:r w:rsidRPr="005D1DD1">
        <w:rPr>
          <w:rFonts w:ascii="Maiandra GD" w:hAnsi="Maiandra GD"/>
          <w:b/>
          <w:color w:val="7030A0"/>
          <w:sz w:val="28"/>
          <w:szCs w:val="28"/>
        </w:rPr>
        <w:t>sservatorio permanente presso la Caritas diocesana con la partecipazione degli Enti sottoscrittori ed allargato ai soggetti interessati del pubblico e del privato sociale …”</w:t>
      </w:r>
    </w:p>
    <w:p w:rsidR="002766C9" w:rsidRDefault="005D1DD1" w:rsidP="007B4ECF">
      <w:pPr>
        <w:jc w:val="both"/>
        <w:rPr>
          <w:rFonts w:ascii="Maiandra GD" w:hAnsi="Maiandra GD"/>
          <w:sz w:val="28"/>
          <w:szCs w:val="28"/>
        </w:rPr>
      </w:pPr>
      <w:r>
        <w:rPr>
          <w:rFonts w:ascii="Maiandra GD" w:hAnsi="Maiandra GD"/>
          <w:sz w:val="28"/>
          <w:szCs w:val="28"/>
        </w:rPr>
        <w:t>a</w:t>
      </w:r>
      <w:r w:rsidR="00DD7175">
        <w:rPr>
          <w:rFonts w:ascii="Maiandra GD" w:hAnsi="Maiandra GD"/>
          <w:sz w:val="28"/>
          <w:szCs w:val="28"/>
        </w:rPr>
        <w:t xml:space="preserve">d oggi, </w:t>
      </w:r>
      <w:r w:rsidR="006665AC">
        <w:rPr>
          <w:rFonts w:ascii="Maiandra GD" w:hAnsi="Maiandra GD"/>
          <w:sz w:val="28"/>
          <w:szCs w:val="28"/>
        </w:rPr>
        <w:t xml:space="preserve">i </w:t>
      </w:r>
      <w:r w:rsidR="00062939">
        <w:rPr>
          <w:rFonts w:ascii="Maiandra GD" w:hAnsi="Maiandra GD"/>
          <w:sz w:val="28"/>
          <w:szCs w:val="28"/>
        </w:rPr>
        <w:t>membri dell</w:t>
      </w:r>
      <w:r w:rsidR="002766C9">
        <w:rPr>
          <w:rFonts w:ascii="Maiandra GD" w:hAnsi="Maiandra GD"/>
          <w:sz w:val="28"/>
          <w:szCs w:val="28"/>
        </w:rPr>
        <w:t>’Osservatorio</w:t>
      </w:r>
      <w:r w:rsidR="00062939">
        <w:rPr>
          <w:rFonts w:ascii="Maiandra GD" w:hAnsi="Maiandra GD"/>
          <w:sz w:val="28"/>
          <w:szCs w:val="28"/>
        </w:rPr>
        <w:t xml:space="preserve"> permanente</w:t>
      </w:r>
      <w:r w:rsidR="006665AC">
        <w:rPr>
          <w:rFonts w:ascii="Maiandra GD" w:hAnsi="Maiandra GD"/>
          <w:sz w:val="28"/>
          <w:szCs w:val="28"/>
        </w:rPr>
        <w:t xml:space="preserve"> sono: </w:t>
      </w:r>
      <w:r w:rsidR="00B875FD">
        <w:rPr>
          <w:rFonts w:ascii="Maiandra GD" w:hAnsi="Maiandra GD"/>
          <w:sz w:val="28"/>
          <w:szCs w:val="28"/>
        </w:rPr>
        <w:t xml:space="preserve"> </w:t>
      </w:r>
      <w:r w:rsidR="002766C9">
        <w:rPr>
          <w:rFonts w:ascii="Maiandra GD" w:hAnsi="Maiandra GD"/>
          <w:sz w:val="28"/>
          <w:szCs w:val="28"/>
        </w:rPr>
        <w:t xml:space="preserve"> </w:t>
      </w:r>
    </w:p>
    <w:p w:rsidR="007B4ECF" w:rsidRDefault="002766C9" w:rsidP="002766C9">
      <w:pPr>
        <w:pStyle w:val="Paragrafoelenco"/>
        <w:numPr>
          <w:ilvl w:val="0"/>
          <w:numId w:val="1"/>
        </w:numPr>
        <w:jc w:val="both"/>
        <w:rPr>
          <w:rFonts w:ascii="Maiandra GD" w:hAnsi="Maiandra GD"/>
          <w:sz w:val="28"/>
          <w:szCs w:val="28"/>
        </w:rPr>
      </w:pPr>
      <w:r w:rsidRPr="002766C9">
        <w:rPr>
          <w:rFonts w:ascii="Maiandra GD" w:hAnsi="Maiandra GD"/>
          <w:sz w:val="28"/>
          <w:szCs w:val="28"/>
        </w:rPr>
        <w:t xml:space="preserve">il Direttore della Caritas </w:t>
      </w:r>
      <w:r w:rsidR="005D1DD1">
        <w:rPr>
          <w:rFonts w:ascii="Maiandra GD" w:hAnsi="Maiandra GD"/>
          <w:sz w:val="28"/>
          <w:szCs w:val="28"/>
        </w:rPr>
        <w:t>D</w:t>
      </w:r>
      <w:r w:rsidRPr="002766C9">
        <w:rPr>
          <w:rFonts w:ascii="Maiandra GD" w:hAnsi="Maiandra GD"/>
          <w:sz w:val="28"/>
          <w:szCs w:val="28"/>
        </w:rPr>
        <w:t>iocesana</w:t>
      </w:r>
      <w:r w:rsidR="005D1DD1">
        <w:rPr>
          <w:rFonts w:ascii="Maiandra GD" w:hAnsi="Maiandra GD"/>
          <w:sz w:val="28"/>
          <w:szCs w:val="28"/>
        </w:rPr>
        <w:t xml:space="preserve"> don Domenico Ruggiano</w:t>
      </w:r>
      <w:r>
        <w:rPr>
          <w:rFonts w:ascii="Maiandra GD" w:hAnsi="Maiandra GD"/>
          <w:sz w:val="28"/>
          <w:szCs w:val="28"/>
        </w:rPr>
        <w:t xml:space="preserve">, </w:t>
      </w:r>
    </w:p>
    <w:p w:rsidR="00062939" w:rsidRPr="00B875FD" w:rsidRDefault="00062939" w:rsidP="00062939">
      <w:pPr>
        <w:pStyle w:val="Paragrafoelenco"/>
        <w:numPr>
          <w:ilvl w:val="0"/>
          <w:numId w:val="1"/>
        </w:numPr>
        <w:jc w:val="both"/>
        <w:rPr>
          <w:rFonts w:ascii="Maiandra GD" w:hAnsi="Maiandra GD"/>
          <w:sz w:val="28"/>
          <w:szCs w:val="28"/>
        </w:rPr>
      </w:pPr>
      <w:r>
        <w:rPr>
          <w:rFonts w:ascii="Maiandra GD" w:hAnsi="Maiandra GD"/>
          <w:sz w:val="28"/>
          <w:szCs w:val="28"/>
        </w:rPr>
        <w:t xml:space="preserve">Sindaci dei Comuni sottoscrittori. </w:t>
      </w:r>
    </w:p>
    <w:p w:rsidR="00345BD2" w:rsidRDefault="007167F0" w:rsidP="002766C9">
      <w:pPr>
        <w:pStyle w:val="Paragrafoelenco"/>
        <w:numPr>
          <w:ilvl w:val="0"/>
          <w:numId w:val="1"/>
        </w:numPr>
        <w:jc w:val="both"/>
        <w:rPr>
          <w:rFonts w:ascii="Maiandra GD" w:hAnsi="Maiandra GD"/>
          <w:sz w:val="28"/>
          <w:szCs w:val="28"/>
        </w:rPr>
      </w:pPr>
      <w:r>
        <w:rPr>
          <w:rFonts w:ascii="Maiandra GD" w:hAnsi="Maiandra GD"/>
          <w:sz w:val="28"/>
          <w:szCs w:val="28"/>
        </w:rPr>
        <w:t>d</w:t>
      </w:r>
      <w:r w:rsidR="00345BD2">
        <w:rPr>
          <w:rFonts w:ascii="Maiandra GD" w:hAnsi="Maiandra GD"/>
          <w:sz w:val="28"/>
          <w:szCs w:val="28"/>
        </w:rPr>
        <w:t>ott. Erm</w:t>
      </w:r>
      <w:r w:rsidR="005D1DD1">
        <w:rPr>
          <w:rFonts w:ascii="Maiandra GD" w:hAnsi="Maiandra GD"/>
          <w:sz w:val="28"/>
          <w:szCs w:val="28"/>
        </w:rPr>
        <w:t>enegildo De Angelis, Dirigente R</w:t>
      </w:r>
      <w:r w:rsidR="00345BD2">
        <w:rPr>
          <w:rFonts w:ascii="Maiandra GD" w:hAnsi="Maiandra GD"/>
          <w:sz w:val="28"/>
          <w:szCs w:val="28"/>
        </w:rPr>
        <w:t xml:space="preserve">esponsabile </w:t>
      </w:r>
      <w:r>
        <w:rPr>
          <w:rFonts w:ascii="Maiandra GD" w:hAnsi="Maiandra GD"/>
          <w:sz w:val="28"/>
          <w:szCs w:val="28"/>
        </w:rPr>
        <w:t>SER</w:t>
      </w:r>
      <w:r w:rsidR="00345BD2">
        <w:rPr>
          <w:rFonts w:ascii="Maiandra GD" w:hAnsi="Maiandra GD"/>
          <w:sz w:val="28"/>
          <w:szCs w:val="28"/>
        </w:rPr>
        <w:t xml:space="preserve">.D. Benevento, </w:t>
      </w:r>
      <w:r w:rsidR="002766C9">
        <w:rPr>
          <w:rFonts w:ascii="Maiandra GD" w:hAnsi="Maiandra GD"/>
          <w:sz w:val="28"/>
          <w:szCs w:val="28"/>
        </w:rPr>
        <w:t xml:space="preserve"> </w:t>
      </w:r>
    </w:p>
    <w:p w:rsidR="00345BD2" w:rsidRDefault="00345BD2" w:rsidP="002766C9">
      <w:pPr>
        <w:pStyle w:val="Paragrafoelenco"/>
        <w:numPr>
          <w:ilvl w:val="0"/>
          <w:numId w:val="1"/>
        </w:numPr>
        <w:jc w:val="both"/>
        <w:rPr>
          <w:rFonts w:ascii="Maiandra GD" w:hAnsi="Maiandra GD"/>
          <w:sz w:val="28"/>
          <w:szCs w:val="28"/>
        </w:rPr>
      </w:pPr>
      <w:r>
        <w:rPr>
          <w:rFonts w:ascii="Maiandra GD" w:hAnsi="Maiandra GD"/>
          <w:sz w:val="28"/>
          <w:szCs w:val="28"/>
        </w:rPr>
        <w:t>d</w:t>
      </w:r>
      <w:r w:rsidR="005D1DD1">
        <w:rPr>
          <w:rFonts w:ascii="Maiandra GD" w:hAnsi="Maiandra GD"/>
          <w:sz w:val="28"/>
          <w:szCs w:val="28"/>
        </w:rPr>
        <w:t xml:space="preserve">ott. Giovanni </w:t>
      </w:r>
      <w:proofErr w:type="spellStart"/>
      <w:r w:rsidR="005D1DD1">
        <w:rPr>
          <w:rFonts w:ascii="Maiandra GD" w:hAnsi="Maiandra GD"/>
          <w:sz w:val="28"/>
          <w:szCs w:val="28"/>
        </w:rPr>
        <w:t>Molinaro</w:t>
      </w:r>
      <w:proofErr w:type="spellEnd"/>
      <w:r w:rsidR="005D1DD1">
        <w:rPr>
          <w:rFonts w:ascii="Maiandra GD" w:hAnsi="Maiandra GD"/>
          <w:sz w:val="28"/>
          <w:szCs w:val="28"/>
        </w:rPr>
        <w:t>, Dirigente R</w:t>
      </w:r>
      <w:r>
        <w:rPr>
          <w:rFonts w:ascii="Maiandra GD" w:hAnsi="Maiandra GD"/>
          <w:sz w:val="28"/>
          <w:szCs w:val="28"/>
        </w:rPr>
        <w:t>esponsabile del SER.D. Montesarchio</w:t>
      </w:r>
      <w:r w:rsidR="005D1DD1">
        <w:rPr>
          <w:rFonts w:ascii="Maiandra GD" w:hAnsi="Maiandra GD"/>
          <w:sz w:val="28"/>
          <w:szCs w:val="28"/>
        </w:rPr>
        <w:t xml:space="preserve"> </w:t>
      </w:r>
      <w:r>
        <w:rPr>
          <w:rFonts w:ascii="Maiandra GD" w:hAnsi="Maiandra GD"/>
          <w:sz w:val="28"/>
          <w:szCs w:val="28"/>
        </w:rPr>
        <w:t xml:space="preserve">(BN) </w:t>
      </w:r>
    </w:p>
    <w:p w:rsidR="002766C9" w:rsidRDefault="00345BD2" w:rsidP="00345BD2">
      <w:pPr>
        <w:pStyle w:val="Paragrafoelenco"/>
        <w:numPr>
          <w:ilvl w:val="0"/>
          <w:numId w:val="1"/>
        </w:numPr>
        <w:jc w:val="both"/>
        <w:rPr>
          <w:rFonts w:ascii="Maiandra GD" w:hAnsi="Maiandra GD"/>
          <w:sz w:val="28"/>
          <w:szCs w:val="28"/>
        </w:rPr>
      </w:pPr>
      <w:r>
        <w:rPr>
          <w:rFonts w:ascii="Maiandra GD" w:hAnsi="Maiandra GD"/>
          <w:sz w:val="28"/>
          <w:szCs w:val="28"/>
        </w:rPr>
        <w:t>dott.</w:t>
      </w:r>
      <w:r w:rsidR="005D1DD1">
        <w:rPr>
          <w:rFonts w:ascii="Maiandra GD" w:hAnsi="Maiandra GD"/>
          <w:sz w:val="28"/>
          <w:szCs w:val="28"/>
        </w:rPr>
        <w:t>sa Ersilia Consoli, Dirigente R</w:t>
      </w:r>
      <w:r>
        <w:rPr>
          <w:rFonts w:ascii="Maiandra GD" w:hAnsi="Maiandra GD"/>
          <w:sz w:val="28"/>
          <w:szCs w:val="28"/>
        </w:rPr>
        <w:t xml:space="preserve">esponsabile SER.D. Telese Terme (BN) </w:t>
      </w:r>
    </w:p>
    <w:p w:rsidR="00345BD2" w:rsidRDefault="00345BD2" w:rsidP="00345BD2">
      <w:pPr>
        <w:pStyle w:val="Paragrafoelenco"/>
        <w:numPr>
          <w:ilvl w:val="0"/>
          <w:numId w:val="1"/>
        </w:numPr>
        <w:jc w:val="both"/>
        <w:rPr>
          <w:rFonts w:ascii="Maiandra GD" w:hAnsi="Maiandra GD"/>
          <w:sz w:val="28"/>
          <w:szCs w:val="28"/>
        </w:rPr>
      </w:pPr>
      <w:r>
        <w:rPr>
          <w:rFonts w:ascii="Maiandra GD" w:hAnsi="Maiandra GD"/>
          <w:sz w:val="28"/>
          <w:szCs w:val="28"/>
        </w:rPr>
        <w:t xml:space="preserve">dott. Egidio Filippelli, Dirigente responsabile UOCSM Puglianello, </w:t>
      </w:r>
    </w:p>
    <w:p w:rsidR="00B875FD" w:rsidRDefault="00265BBC" w:rsidP="002766C9">
      <w:pPr>
        <w:pStyle w:val="Paragrafoelenco"/>
        <w:numPr>
          <w:ilvl w:val="0"/>
          <w:numId w:val="1"/>
        </w:numPr>
        <w:jc w:val="both"/>
        <w:rPr>
          <w:rFonts w:ascii="Maiandra GD" w:hAnsi="Maiandra GD"/>
          <w:sz w:val="28"/>
          <w:szCs w:val="28"/>
        </w:rPr>
      </w:pPr>
      <w:r>
        <w:rPr>
          <w:rFonts w:ascii="Maiandra GD" w:hAnsi="Maiandra GD"/>
          <w:sz w:val="28"/>
          <w:szCs w:val="28"/>
        </w:rPr>
        <w:t xml:space="preserve">dott.sa </w:t>
      </w:r>
      <w:r w:rsidR="00345BD2">
        <w:rPr>
          <w:rFonts w:ascii="Maiandra GD" w:hAnsi="Maiandra GD"/>
          <w:sz w:val="28"/>
          <w:szCs w:val="28"/>
        </w:rPr>
        <w:t xml:space="preserve">Raffaela Letizia, Responsabile </w:t>
      </w:r>
      <w:r w:rsidR="001A65E5">
        <w:rPr>
          <w:rFonts w:ascii="Maiandra GD" w:hAnsi="Maiandra GD"/>
          <w:sz w:val="28"/>
          <w:szCs w:val="28"/>
        </w:rPr>
        <w:t>pedagogica</w:t>
      </w:r>
      <w:r w:rsidR="00345BD2">
        <w:rPr>
          <w:rFonts w:ascii="Maiandra GD" w:hAnsi="Maiandra GD"/>
          <w:sz w:val="28"/>
          <w:szCs w:val="28"/>
        </w:rPr>
        <w:t xml:space="preserve"> Comunità E</w:t>
      </w:r>
      <w:r>
        <w:rPr>
          <w:rFonts w:ascii="Maiandra GD" w:hAnsi="Maiandra GD"/>
          <w:sz w:val="28"/>
          <w:szCs w:val="28"/>
        </w:rPr>
        <w:t>mmanuel</w:t>
      </w:r>
      <w:r w:rsidR="00B875FD">
        <w:rPr>
          <w:rFonts w:ascii="Maiandra GD" w:hAnsi="Maiandra GD"/>
          <w:sz w:val="28"/>
          <w:szCs w:val="28"/>
        </w:rPr>
        <w:t xml:space="preserve">, </w:t>
      </w:r>
      <w:r w:rsidR="005D1DD1">
        <w:rPr>
          <w:rFonts w:ascii="Maiandra GD" w:hAnsi="Maiandra GD"/>
          <w:sz w:val="28"/>
          <w:szCs w:val="28"/>
        </w:rPr>
        <w:t xml:space="preserve">Faicchio (BN) </w:t>
      </w:r>
    </w:p>
    <w:p w:rsidR="00B875FD" w:rsidRDefault="00345BD2" w:rsidP="002766C9">
      <w:pPr>
        <w:pStyle w:val="Paragrafoelenco"/>
        <w:numPr>
          <w:ilvl w:val="0"/>
          <w:numId w:val="1"/>
        </w:numPr>
        <w:jc w:val="both"/>
        <w:rPr>
          <w:rFonts w:ascii="Maiandra GD" w:hAnsi="Maiandra GD"/>
          <w:sz w:val="28"/>
          <w:szCs w:val="28"/>
        </w:rPr>
      </w:pPr>
      <w:r>
        <w:rPr>
          <w:rFonts w:ascii="Maiandra GD" w:hAnsi="Maiandra GD"/>
          <w:sz w:val="28"/>
          <w:szCs w:val="28"/>
        </w:rPr>
        <w:t xml:space="preserve">Sig. </w:t>
      </w:r>
      <w:r w:rsidR="00265BBC">
        <w:rPr>
          <w:rFonts w:ascii="Maiandra GD" w:hAnsi="Maiandra GD"/>
          <w:sz w:val="28"/>
          <w:szCs w:val="28"/>
        </w:rPr>
        <w:t>Maurizio Di Palma, Associazione Casa nel Sole</w:t>
      </w:r>
      <w:r w:rsidR="00B875FD">
        <w:rPr>
          <w:rFonts w:ascii="Maiandra GD" w:hAnsi="Maiandra GD"/>
          <w:sz w:val="28"/>
          <w:szCs w:val="28"/>
        </w:rPr>
        <w:t xml:space="preserve">, </w:t>
      </w:r>
    </w:p>
    <w:p w:rsidR="00B875FD" w:rsidRDefault="00B875FD" w:rsidP="002766C9">
      <w:pPr>
        <w:pStyle w:val="Paragrafoelenco"/>
        <w:numPr>
          <w:ilvl w:val="0"/>
          <w:numId w:val="1"/>
        </w:numPr>
        <w:jc w:val="both"/>
        <w:rPr>
          <w:rFonts w:ascii="Maiandra GD" w:hAnsi="Maiandra GD"/>
          <w:sz w:val="28"/>
          <w:szCs w:val="28"/>
        </w:rPr>
      </w:pPr>
      <w:r>
        <w:rPr>
          <w:rFonts w:ascii="Maiandra GD" w:hAnsi="Maiandra GD"/>
          <w:sz w:val="28"/>
          <w:szCs w:val="28"/>
        </w:rPr>
        <w:t>Dottor Maurizio Luigi Volpe</w:t>
      </w:r>
      <w:r w:rsidR="00265BBC">
        <w:rPr>
          <w:rFonts w:ascii="Maiandra GD" w:hAnsi="Maiandra GD"/>
          <w:sz w:val="28"/>
          <w:szCs w:val="28"/>
        </w:rPr>
        <w:t xml:space="preserve">, medico psichiatra volontario. </w:t>
      </w:r>
      <w:r>
        <w:rPr>
          <w:rFonts w:ascii="Maiandra GD" w:hAnsi="Maiandra GD"/>
          <w:sz w:val="28"/>
          <w:szCs w:val="28"/>
        </w:rPr>
        <w:t xml:space="preserve"> </w:t>
      </w:r>
    </w:p>
    <w:p w:rsidR="005D1DD1" w:rsidRDefault="006922EC" w:rsidP="006922EC">
      <w:pPr>
        <w:pStyle w:val="Paragrafoelenco"/>
        <w:jc w:val="both"/>
        <w:rPr>
          <w:rFonts w:ascii="Maiandra GD" w:hAnsi="Maiandra GD"/>
          <w:sz w:val="28"/>
          <w:szCs w:val="28"/>
        </w:rPr>
      </w:pPr>
      <w:r>
        <w:rPr>
          <w:rFonts w:ascii="Maiandra GD" w:hAnsi="Maiandra GD"/>
          <w:noProof/>
          <w:sz w:val="28"/>
          <w:szCs w:val="28"/>
          <w:lang w:eastAsia="it-IT"/>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176599</wp:posOffset>
                </wp:positionV>
                <wp:extent cx="5210978" cy="2313542"/>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5210978" cy="2313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22EC" w:rsidRDefault="006922EC">
                            <w:r>
                              <w:rPr>
                                <w:noProof/>
                                <w:lang w:eastAsia="it-IT"/>
                              </w:rPr>
                              <w:drawing>
                                <wp:inline distT="0" distB="0" distL="0" distR="0" wp14:anchorId="08D4F7EB" wp14:editId="6D379E20">
                                  <wp:extent cx="3412800" cy="2275200"/>
                                  <wp:effectExtent l="0" t="0" r="0" b="0"/>
                                  <wp:docPr id="6" name="Immagine 6" descr="C:\Users\Alcantarine\AppData\Local\Microsoft\Windows\Temporary Internet Files\Content.IE5\839LA8U3\1200px-Playin_Shogun_board_ga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cantarine\AppData\Local\Microsoft\Windows\Temporary Internet Files\Content.IE5\839LA8U3\1200px-Playin_Shogun_board_gam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2800" cy="22752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207pt;margin-top:13.9pt;width:410.3pt;height:182.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" fillcolor="white [3201]" stroked="f" strokeweight=".5pt">
                <v:textbox>
                  <w:txbxContent>
                    <w:p w:rsidR="006922EC" w:rsidRDefault="006922EC">
                      <w:r>
                        <w:rPr>
                          <w:noProof/>
                          <w:lang w:eastAsia="it-IT"/>
                        </w:rPr>
                        <w:drawing>
                          <wp:inline distT="0" distB="0" distL="0" distR="0" wp14:anchorId="08D4F7EB" wp14:editId="6D379E20">
                            <wp:extent cx="3412800" cy="2275200"/>
                            <wp:effectExtent l="0" t="0" r="0" b="0"/>
                            <wp:docPr id="6" name="Immagine 6" descr="C:\Users\Alcantarine\AppData\Local\Microsoft\Windows\Temporary Internet Files\Content.IE5\839LA8U3\1200px-Playin_Shogun_board_ga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cantarine\AppData\Local\Microsoft\Windows\Temporary Internet Files\Content.IE5\839LA8U3\1200px-Playin_Shogun_board_gam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2800" cy="2275200"/>
                                    </a:xfrm>
                                    <a:prstGeom prst="rect">
                                      <a:avLst/>
                                    </a:prstGeom>
                                    <a:noFill/>
                                    <a:ln>
                                      <a:noFill/>
                                    </a:ln>
                                  </pic:spPr>
                                </pic:pic>
                              </a:graphicData>
                            </a:graphic>
                          </wp:inline>
                        </w:drawing>
                      </w:r>
                    </w:p>
                  </w:txbxContent>
                </v:textbox>
              </v:shape>
            </w:pict>
          </mc:Fallback>
        </mc:AlternateContent>
      </w:r>
    </w:p>
    <w:p w:rsidR="005D1DD1" w:rsidRDefault="005D1DD1" w:rsidP="00B875FD">
      <w:pPr>
        <w:jc w:val="both"/>
        <w:rPr>
          <w:rFonts w:ascii="Maiandra GD" w:hAnsi="Maiandra GD"/>
          <w:b/>
          <w:sz w:val="28"/>
          <w:szCs w:val="28"/>
        </w:rPr>
      </w:pPr>
    </w:p>
    <w:p w:rsidR="005D1DD1" w:rsidRDefault="005D1DD1" w:rsidP="00B875FD">
      <w:pPr>
        <w:jc w:val="both"/>
        <w:rPr>
          <w:rFonts w:ascii="Maiandra GD" w:hAnsi="Maiandra GD"/>
          <w:b/>
          <w:sz w:val="28"/>
          <w:szCs w:val="28"/>
        </w:rPr>
      </w:pPr>
    </w:p>
    <w:p w:rsidR="005D1DD1" w:rsidRDefault="005D1DD1" w:rsidP="00B875FD">
      <w:pPr>
        <w:jc w:val="both"/>
        <w:rPr>
          <w:rFonts w:ascii="Maiandra GD" w:hAnsi="Maiandra GD"/>
          <w:b/>
          <w:sz w:val="28"/>
          <w:szCs w:val="28"/>
        </w:rPr>
      </w:pPr>
    </w:p>
    <w:p w:rsidR="005D1DD1" w:rsidRDefault="005D1DD1" w:rsidP="00B875FD">
      <w:pPr>
        <w:jc w:val="both"/>
        <w:rPr>
          <w:rFonts w:ascii="Maiandra GD" w:hAnsi="Maiandra GD"/>
          <w:b/>
          <w:sz w:val="28"/>
          <w:szCs w:val="28"/>
        </w:rPr>
      </w:pPr>
    </w:p>
    <w:p w:rsidR="005D1DD1" w:rsidRDefault="005D1DD1" w:rsidP="00B875FD">
      <w:pPr>
        <w:jc w:val="both"/>
        <w:rPr>
          <w:rFonts w:ascii="Maiandra GD" w:hAnsi="Maiandra GD"/>
          <w:b/>
          <w:sz w:val="28"/>
          <w:szCs w:val="28"/>
        </w:rPr>
      </w:pPr>
    </w:p>
    <w:p w:rsidR="005D1DD1" w:rsidRDefault="005D1DD1" w:rsidP="00B875FD">
      <w:pPr>
        <w:jc w:val="both"/>
        <w:rPr>
          <w:rFonts w:ascii="Maiandra GD" w:hAnsi="Maiandra GD"/>
          <w:b/>
          <w:sz w:val="28"/>
          <w:szCs w:val="28"/>
        </w:rPr>
      </w:pPr>
    </w:p>
    <w:p w:rsidR="00B875FD" w:rsidRPr="005D1DD1" w:rsidRDefault="005D1DD1" w:rsidP="00B875FD">
      <w:pPr>
        <w:jc w:val="both"/>
        <w:rPr>
          <w:rFonts w:ascii="Maiandra GD" w:hAnsi="Maiandra GD"/>
          <w:b/>
          <w:color w:val="FF0000"/>
          <w:sz w:val="28"/>
          <w:szCs w:val="28"/>
        </w:rPr>
      </w:pPr>
      <w:r>
        <w:rPr>
          <w:rFonts w:ascii="Maiandra GD" w:hAnsi="Maiandra GD"/>
          <w:b/>
          <w:color w:val="FF0000"/>
          <w:sz w:val="28"/>
          <w:szCs w:val="28"/>
        </w:rPr>
        <w:lastRenderedPageBreak/>
        <w:t>ANALISI DEL CONTESTO</w:t>
      </w:r>
      <w:r w:rsidR="00062939" w:rsidRPr="005D1DD1">
        <w:rPr>
          <w:rFonts w:ascii="Maiandra GD" w:hAnsi="Maiandra GD"/>
          <w:b/>
          <w:color w:val="FF0000"/>
          <w:sz w:val="28"/>
          <w:szCs w:val="28"/>
        </w:rPr>
        <w:t xml:space="preserve"> </w:t>
      </w:r>
    </w:p>
    <w:p w:rsidR="00B875FD" w:rsidRDefault="00826781" w:rsidP="00B875FD">
      <w:pPr>
        <w:jc w:val="both"/>
        <w:rPr>
          <w:rFonts w:ascii="Maiandra GD" w:hAnsi="Maiandra GD"/>
          <w:sz w:val="28"/>
          <w:szCs w:val="28"/>
        </w:rPr>
      </w:pPr>
      <w:r>
        <w:rPr>
          <w:rFonts w:ascii="Maiandra GD" w:hAnsi="Maiandra GD"/>
          <w:sz w:val="28"/>
          <w:szCs w:val="28"/>
        </w:rPr>
        <w:t xml:space="preserve">L’Osservatorio ha </w:t>
      </w:r>
      <w:r w:rsidR="007167F0">
        <w:rPr>
          <w:rFonts w:ascii="Maiandra GD" w:hAnsi="Maiandra GD"/>
          <w:sz w:val="28"/>
          <w:szCs w:val="28"/>
        </w:rPr>
        <w:t xml:space="preserve">provveduto a raccogliere </w:t>
      </w:r>
      <w:r>
        <w:rPr>
          <w:rFonts w:ascii="Maiandra GD" w:hAnsi="Maiandra GD"/>
          <w:sz w:val="28"/>
          <w:szCs w:val="28"/>
        </w:rPr>
        <w:t xml:space="preserve">i dati </w:t>
      </w:r>
      <w:r w:rsidR="005D1DD1">
        <w:rPr>
          <w:rFonts w:ascii="Maiandra GD" w:hAnsi="Maiandra GD"/>
          <w:sz w:val="28"/>
          <w:szCs w:val="28"/>
        </w:rPr>
        <w:t xml:space="preserve">dell’azzardo per il primo semestre 2018. </w:t>
      </w:r>
    </w:p>
    <w:p w:rsidR="00826781" w:rsidRDefault="00142416" w:rsidP="00826781">
      <w:pPr>
        <w:rPr>
          <w:rFonts w:ascii="Maiandra GD" w:hAnsi="Maiandra GD"/>
          <w:sz w:val="28"/>
          <w:szCs w:val="28"/>
        </w:rPr>
      </w:pPr>
      <w:r>
        <w:rPr>
          <w:rFonts w:ascii="Maiandra GD" w:hAnsi="Maiandra GD"/>
          <w:sz w:val="28"/>
          <w:szCs w:val="28"/>
        </w:rPr>
        <w:t xml:space="preserve">Dati relativi ai giocatori d’azzardo attualmente seguiti presso </w:t>
      </w:r>
      <w:r w:rsidR="00826781">
        <w:rPr>
          <w:rFonts w:ascii="Maiandra GD" w:hAnsi="Maiandra GD"/>
          <w:sz w:val="28"/>
          <w:szCs w:val="28"/>
        </w:rPr>
        <w:t xml:space="preserve">i </w:t>
      </w:r>
      <w:proofErr w:type="spellStart"/>
      <w:r w:rsidR="00826781" w:rsidRPr="005E27CF">
        <w:rPr>
          <w:rFonts w:ascii="Maiandra GD" w:hAnsi="Maiandra GD"/>
          <w:sz w:val="28"/>
          <w:szCs w:val="28"/>
        </w:rPr>
        <w:t>Ser.D</w:t>
      </w:r>
      <w:proofErr w:type="spellEnd"/>
      <w:r w:rsidR="00826781" w:rsidRPr="005E27CF">
        <w:rPr>
          <w:rFonts w:ascii="Maiandra GD" w:hAnsi="Maiandra GD"/>
          <w:sz w:val="28"/>
          <w:szCs w:val="28"/>
        </w:rPr>
        <w:t>.</w:t>
      </w:r>
    </w:p>
    <w:p w:rsidR="00826781" w:rsidRPr="00CF7320" w:rsidRDefault="00CF7320" w:rsidP="00826781">
      <w:pPr>
        <w:rPr>
          <w:rFonts w:ascii="Maiandra GD" w:hAnsi="Maiandra GD"/>
          <w:b/>
          <w:sz w:val="28"/>
          <w:szCs w:val="28"/>
        </w:rPr>
      </w:pPr>
      <w:r>
        <w:rPr>
          <w:rFonts w:ascii="Maiandra GD" w:hAnsi="Maiandra GD"/>
          <w:sz w:val="28"/>
          <w:szCs w:val="28"/>
        </w:rPr>
        <w:t xml:space="preserve">Benevento      </w:t>
      </w:r>
      <w:r w:rsidR="00B265B9">
        <w:rPr>
          <w:rFonts w:ascii="Maiandra GD" w:hAnsi="Maiandra GD"/>
          <w:b/>
          <w:sz w:val="28"/>
          <w:szCs w:val="28"/>
        </w:rPr>
        <w:t>n.45</w:t>
      </w:r>
    </w:p>
    <w:p w:rsidR="00826781" w:rsidRDefault="00826781" w:rsidP="00826781">
      <w:pPr>
        <w:rPr>
          <w:rFonts w:ascii="Maiandra GD" w:hAnsi="Maiandra GD"/>
          <w:sz w:val="28"/>
          <w:szCs w:val="28"/>
        </w:rPr>
      </w:pPr>
      <w:r>
        <w:rPr>
          <w:rFonts w:ascii="Maiandra GD" w:hAnsi="Maiandra GD"/>
          <w:sz w:val="28"/>
          <w:szCs w:val="28"/>
        </w:rPr>
        <w:t>Montesarchio</w:t>
      </w:r>
      <w:r w:rsidR="00DB7029">
        <w:rPr>
          <w:rFonts w:ascii="Maiandra GD" w:hAnsi="Maiandra GD"/>
          <w:sz w:val="28"/>
          <w:szCs w:val="28"/>
        </w:rPr>
        <w:t xml:space="preserve"> </w:t>
      </w:r>
      <w:r>
        <w:rPr>
          <w:rFonts w:ascii="Maiandra GD" w:hAnsi="Maiandra GD"/>
          <w:sz w:val="28"/>
          <w:szCs w:val="28"/>
        </w:rPr>
        <w:t xml:space="preserve"> </w:t>
      </w:r>
      <w:r w:rsidRPr="00504D5F">
        <w:rPr>
          <w:rFonts w:ascii="Maiandra GD" w:hAnsi="Maiandra GD"/>
          <w:b/>
          <w:sz w:val="28"/>
          <w:szCs w:val="28"/>
        </w:rPr>
        <w:t xml:space="preserve">n. </w:t>
      </w:r>
      <w:r w:rsidR="006D13F4" w:rsidRPr="00504D5F">
        <w:rPr>
          <w:rFonts w:ascii="Maiandra GD" w:hAnsi="Maiandra GD"/>
          <w:b/>
          <w:sz w:val="28"/>
          <w:szCs w:val="28"/>
        </w:rPr>
        <w:t>4</w:t>
      </w:r>
    </w:p>
    <w:p w:rsidR="00826781" w:rsidRPr="005E27CF" w:rsidRDefault="00826781" w:rsidP="00826781">
      <w:pPr>
        <w:rPr>
          <w:rFonts w:ascii="Maiandra GD" w:hAnsi="Maiandra GD"/>
          <w:sz w:val="28"/>
          <w:szCs w:val="28"/>
        </w:rPr>
      </w:pPr>
      <w:r>
        <w:rPr>
          <w:rFonts w:ascii="Maiandra GD" w:hAnsi="Maiandra GD"/>
          <w:sz w:val="28"/>
          <w:szCs w:val="28"/>
        </w:rPr>
        <w:t xml:space="preserve">Telese Terme </w:t>
      </w:r>
      <w:r w:rsidR="00DB7029">
        <w:rPr>
          <w:rFonts w:ascii="Maiandra GD" w:hAnsi="Maiandra GD"/>
          <w:sz w:val="28"/>
          <w:szCs w:val="28"/>
        </w:rPr>
        <w:t xml:space="preserve"> </w:t>
      </w:r>
      <w:r w:rsidRPr="00504D5F">
        <w:rPr>
          <w:rFonts w:ascii="Maiandra GD" w:hAnsi="Maiandra GD"/>
          <w:b/>
          <w:sz w:val="28"/>
          <w:szCs w:val="28"/>
        </w:rPr>
        <w:t xml:space="preserve">n. </w:t>
      </w:r>
      <w:r w:rsidR="006D13F4" w:rsidRPr="00504D5F">
        <w:rPr>
          <w:rFonts w:ascii="Maiandra GD" w:hAnsi="Maiandra GD"/>
          <w:b/>
          <w:sz w:val="28"/>
          <w:szCs w:val="28"/>
        </w:rPr>
        <w:t>6</w:t>
      </w:r>
    </w:p>
    <w:p w:rsidR="007167F0" w:rsidRDefault="005D1DD1" w:rsidP="007167F0">
      <w:pPr>
        <w:jc w:val="both"/>
        <w:rPr>
          <w:rFonts w:ascii="Maiandra GD" w:hAnsi="Maiandra GD"/>
          <w:sz w:val="28"/>
          <w:szCs w:val="28"/>
        </w:rPr>
      </w:pPr>
      <w:r>
        <w:rPr>
          <w:rFonts w:ascii="Maiandra GD" w:hAnsi="Maiandra GD"/>
          <w:sz w:val="28"/>
          <w:szCs w:val="28"/>
        </w:rPr>
        <w:t xml:space="preserve">Dati </w:t>
      </w:r>
      <w:r w:rsidR="00826781" w:rsidRPr="005E27CF">
        <w:rPr>
          <w:rFonts w:ascii="Maiandra GD" w:hAnsi="Maiandra GD"/>
          <w:sz w:val="28"/>
          <w:szCs w:val="28"/>
        </w:rPr>
        <w:t xml:space="preserve">relativi agli interventi presso gli sportelli Caritas </w:t>
      </w:r>
      <w:r w:rsidR="00826781">
        <w:rPr>
          <w:rFonts w:ascii="Maiandra GD" w:hAnsi="Maiandra GD"/>
          <w:sz w:val="28"/>
          <w:szCs w:val="28"/>
        </w:rPr>
        <w:t>del Progetto “Accogliere e Condividere</w:t>
      </w:r>
      <w:r>
        <w:rPr>
          <w:rFonts w:ascii="Maiandra GD" w:hAnsi="Maiandra GD"/>
          <w:sz w:val="28"/>
          <w:szCs w:val="28"/>
        </w:rPr>
        <w:t>”</w:t>
      </w:r>
      <w:r w:rsidR="00826781">
        <w:rPr>
          <w:rFonts w:ascii="Maiandra GD" w:hAnsi="Maiandra GD"/>
          <w:sz w:val="28"/>
          <w:szCs w:val="28"/>
        </w:rPr>
        <w:t xml:space="preserve"> </w:t>
      </w:r>
      <w:r>
        <w:rPr>
          <w:rFonts w:ascii="Maiandra GD" w:hAnsi="Maiandra GD"/>
          <w:sz w:val="28"/>
          <w:szCs w:val="28"/>
        </w:rPr>
        <w:t xml:space="preserve">  </w:t>
      </w:r>
      <w:r w:rsidR="00826781" w:rsidRPr="00504D5F">
        <w:rPr>
          <w:rFonts w:ascii="Maiandra GD" w:hAnsi="Maiandra GD"/>
          <w:b/>
          <w:sz w:val="28"/>
          <w:szCs w:val="28"/>
        </w:rPr>
        <w:t>n. 6</w:t>
      </w:r>
      <w:r w:rsidR="00826781" w:rsidRPr="005E27CF">
        <w:rPr>
          <w:rFonts w:ascii="Maiandra GD" w:hAnsi="Maiandra GD"/>
          <w:sz w:val="28"/>
          <w:szCs w:val="28"/>
        </w:rPr>
        <w:t xml:space="preserve"> </w:t>
      </w:r>
    </w:p>
    <w:p w:rsidR="00826781" w:rsidRDefault="007167F0" w:rsidP="00826781">
      <w:pPr>
        <w:rPr>
          <w:rFonts w:ascii="Maiandra GD" w:hAnsi="Maiandra GD"/>
          <w:i/>
          <w:sz w:val="24"/>
          <w:szCs w:val="24"/>
        </w:rPr>
      </w:pPr>
      <w:r>
        <w:rPr>
          <w:rFonts w:ascii="Maiandra GD" w:hAnsi="Maiandra GD"/>
          <w:sz w:val="28"/>
          <w:szCs w:val="28"/>
        </w:rPr>
        <w:t>Dal confronto con i dati de</w:t>
      </w:r>
      <w:r w:rsidR="00826781" w:rsidRPr="005E27CF">
        <w:rPr>
          <w:rFonts w:ascii="Maiandra GD" w:hAnsi="Maiandra GD"/>
          <w:sz w:val="28"/>
          <w:szCs w:val="28"/>
        </w:rPr>
        <w:t xml:space="preserve">lla spesa per </w:t>
      </w:r>
      <w:r w:rsidR="00826781">
        <w:rPr>
          <w:rFonts w:ascii="Maiandra GD" w:hAnsi="Maiandra GD"/>
          <w:sz w:val="28"/>
          <w:szCs w:val="28"/>
        </w:rPr>
        <w:t>C</w:t>
      </w:r>
      <w:r w:rsidR="00826781" w:rsidRPr="005E27CF">
        <w:rPr>
          <w:rFonts w:ascii="Maiandra GD" w:hAnsi="Maiandra GD"/>
          <w:sz w:val="28"/>
          <w:szCs w:val="28"/>
        </w:rPr>
        <w:t xml:space="preserve">omune </w:t>
      </w:r>
      <w:r w:rsidR="00826781">
        <w:rPr>
          <w:rFonts w:ascii="Maiandra GD" w:hAnsi="Maiandra GD"/>
          <w:sz w:val="28"/>
          <w:szCs w:val="28"/>
        </w:rPr>
        <w:t>della Diocesi</w:t>
      </w:r>
      <w:r>
        <w:rPr>
          <w:rFonts w:ascii="Maiandra GD" w:hAnsi="Maiandra GD"/>
          <w:sz w:val="28"/>
          <w:szCs w:val="28"/>
        </w:rPr>
        <w:t xml:space="preserve"> (27)</w:t>
      </w:r>
      <w:r w:rsidR="00826781">
        <w:rPr>
          <w:rFonts w:ascii="Maiandra GD" w:hAnsi="Maiandra GD"/>
          <w:sz w:val="28"/>
          <w:szCs w:val="28"/>
        </w:rPr>
        <w:t xml:space="preserve"> (aggiornati al 2016)</w:t>
      </w:r>
      <w:r>
        <w:rPr>
          <w:rFonts w:ascii="Maiandra GD" w:hAnsi="Maiandra GD"/>
          <w:sz w:val="28"/>
          <w:szCs w:val="28"/>
        </w:rPr>
        <w:t xml:space="preserve"> (v</w:t>
      </w:r>
      <w:r w:rsidR="00826781" w:rsidRPr="0037664F">
        <w:rPr>
          <w:rFonts w:ascii="Maiandra GD" w:hAnsi="Maiandra GD"/>
          <w:i/>
          <w:sz w:val="24"/>
          <w:szCs w:val="24"/>
        </w:rPr>
        <w:t>edi allegato)</w:t>
      </w:r>
    </w:p>
    <w:p w:rsidR="00062939" w:rsidRDefault="007167F0" w:rsidP="00062939">
      <w:pPr>
        <w:jc w:val="both"/>
        <w:rPr>
          <w:rFonts w:ascii="Maiandra GD" w:hAnsi="Maiandra GD"/>
          <w:sz w:val="28"/>
          <w:szCs w:val="28"/>
        </w:rPr>
      </w:pPr>
      <w:r>
        <w:rPr>
          <w:rFonts w:ascii="Maiandra GD" w:hAnsi="Maiandra GD"/>
          <w:sz w:val="28"/>
          <w:szCs w:val="28"/>
        </w:rPr>
        <w:t xml:space="preserve">è visibile </w:t>
      </w:r>
      <w:r w:rsidR="00062939" w:rsidRPr="00062939">
        <w:rPr>
          <w:rFonts w:ascii="Maiandra GD" w:hAnsi="Maiandra GD"/>
          <w:sz w:val="28"/>
          <w:szCs w:val="28"/>
        </w:rPr>
        <w:t xml:space="preserve">la </w:t>
      </w:r>
      <w:r>
        <w:rPr>
          <w:rFonts w:ascii="Maiandra GD" w:hAnsi="Maiandra GD"/>
          <w:sz w:val="28"/>
          <w:szCs w:val="28"/>
        </w:rPr>
        <w:t xml:space="preserve">notevole </w:t>
      </w:r>
      <w:r w:rsidR="00062939" w:rsidRPr="00062939">
        <w:rPr>
          <w:rFonts w:ascii="Maiandra GD" w:hAnsi="Maiandra GD"/>
          <w:sz w:val="28"/>
          <w:szCs w:val="28"/>
        </w:rPr>
        <w:t xml:space="preserve">discrepanza tra i dati relativi alla spesa per il gioco d’azzardo e la poca richiesta di </w:t>
      </w:r>
      <w:r w:rsidR="00142416">
        <w:rPr>
          <w:rFonts w:ascii="Maiandra GD" w:hAnsi="Maiandra GD"/>
          <w:sz w:val="28"/>
          <w:szCs w:val="28"/>
        </w:rPr>
        <w:t xml:space="preserve">sostegno e cura presso </w:t>
      </w:r>
      <w:r>
        <w:rPr>
          <w:rFonts w:ascii="Maiandra GD" w:hAnsi="Maiandra GD"/>
          <w:sz w:val="28"/>
          <w:szCs w:val="28"/>
        </w:rPr>
        <w:t xml:space="preserve">le Istituzioni pubbliche e private. </w:t>
      </w:r>
      <w:r w:rsidR="00142416">
        <w:rPr>
          <w:rFonts w:ascii="Maiandra GD" w:hAnsi="Maiandra GD"/>
          <w:sz w:val="28"/>
          <w:szCs w:val="28"/>
        </w:rPr>
        <w:t xml:space="preserve"> </w:t>
      </w:r>
    </w:p>
    <w:p w:rsidR="0054773B" w:rsidRDefault="00142416" w:rsidP="00062939">
      <w:pPr>
        <w:jc w:val="both"/>
        <w:rPr>
          <w:rFonts w:ascii="Maiandra GD" w:hAnsi="Maiandra GD"/>
          <w:sz w:val="28"/>
          <w:szCs w:val="28"/>
        </w:rPr>
      </w:pPr>
      <w:r>
        <w:rPr>
          <w:rFonts w:ascii="Maiandra GD" w:hAnsi="Maiandra GD"/>
          <w:sz w:val="28"/>
          <w:szCs w:val="28"/>
        </w:rPr>
        <w:t>S</w:t>
      </w:r>
      <w:r w:rsidR="00471BEA">
        <w:rPr>
          <w:rFonts w:ascii="Maiandra GD" w:hAnsi="Maiandra GD"/>
          <w:sz w:val="28"/>
          <w:szCs w:val="28"/>
        </w:rPr>
        <w:t>intom</w:t>
      </w:r>
      <w:r>
        <w:rPr>
          <w:rFonts w:ascii="Maiandra GD" w:hAnsi="Maiandra GD"/>
          <w:sz w:val="28"/>
          <w:szCs w:val="28"/>
        </w:rPr>
        <w:t>o</w:t>
      </w:r>
      <w:r w:rsidR="00DD7175">
        <w:rPr>
          <w:rFonts w:ascii="Maiandra GD" w:hAnsi="Maiandra GD"/>
          <w:sz w:val="28"/>
          <w:szCs w:val="28"/>
        </w:rPr>
        <w:t>, questo,</w:t>
      </w:r>
      <w:r>
        <w:rPr>
          <w:rFonts w:ascii="Maiandra GD" w:hAnsi="Maiandra GD"/>
          <w:sz w:val="28"/>
          <w:szCs w:val="28"/>
        </w:rPr>
        <w:t xml:space="preserve"> </w:t>
      </w:r>
      <w:r w:rsidR="0054773B">
        <w:rPr>
          <w:rFonts w:ascii="Maiandra GD" w:hAnsi="Maiandra GD"/>
          <w:sz w:val="28"/>
          <w:szCs w:val="28"/>
        </w:rPr>
        <w:t xml:space="preserve">di una penetrazione severa del fenomeno, non tutto inquadrabile come </w:t>
      </w:r>
      <w:proofErr w:type="spellStart"/>
      <w:r w:rsidR="0054773B">
        <w:rPr>
          <w:rFonts w:ascii="Maiandra GD" w:hAnsi="Maiandra GD"/>
          <w:sz w:val="28"/>
          <w:szCs w:val="28"/>
        </w:rPr>
        <w:t>ludopatico</w:t>
      </w:r>
      <w:proofErr w:type="spellEnd"/>
      <w:r w:rsidR="0054773B">
        <w:rPr>
          <w:rFonts w:ascii="Maiandra GD" w:hAnsi="Maiandra GD"/>
          <w:sz w:val="28"/>
          <w:szCs w:val="28"/>
        </w:rPr>
        <w:t xml:space="preserve">, ma </w:t>
      </w:r>
      <w:r w:rsidR="005D1DD1">
        <w:rPr>
          <w:rFonts w:ascii="Maiandra GD" w:hAnsi="Maiandra GD"/>
          <w:sz w:val="28"/>
          <w:szCs w:val="28"/>
        </w:rPr>
        <w:t>di</w:t>
      </w:r>
      <w:r w:rsidR="0054773B">
        <w:rPr>
          <w:rFonts w:ascii="Maiandra GD" w:hAnsi="Maiandra GD"/>
          <w:sz w:val="28"/>
          <w:szCs w:val="28"/>
        </w:rPr>
        <w:t xml:space="preserve"> cui sicuramente i giocatori d’azzardo p</w:t>
      </w:r>
      <w:r w:rsidR="005D1DD1">
        <w:rPr>
          <w:rFonts w:ascii="Maiandra GD" w:hAnsi="Maiandra GD"/>
          <w:sz w:val="28"/>
          <w:szCs w:val="28"/>
        </w:rPr>
        <w:t>atologici</w:t>
      </w:r>
      <w:r w:rsidR="0054773B">
        <w:rPr>
          <w:rFonts w:ascii="Maiandra GD" w:hAnsi="Maiandra GD"/>
          <w:sz w:val="28"/>
          <w:szCs w:val="28"/>
        </w:rPr>
        <w:t xml:space="preserve"> rappresentano </w:t>
      </w:r>
      <w:r w:rsidR="0054773B" w:rsidRPr="0054773B">
        <w:rPr>
          <w:rFonts w:ascii="Maiandra GD" w:hAnsi="Maiandra GD"/>
          <w:i/>
          <w:sz w:val="28"/>
          <w:szCs w:val="28"/>
        </w:rPr>
        <w:t>un sommerso</w:t>
      </w:r>
      <w:r w:rsidR="00471BEA">
        <w:rPr>
          <w:rFonts w:ascii="Maiandra GD" w:hAnsi="Maiandra GD"/>
          <w:sz w:val="28"/>
          <w:szCs w:val="28"/>
        </w:rPr>
        <w:t xml:space="preserve"> </w:t>
      </w:r>
      <w:r w:rsidR="0054773B">
        <w:rPr>
          <w:rFonts w:ascii="Maiandra GD" w:hAnsi="Maiandra GD"/>
          <w:sz w:val="28"/>
          <w:szCs w:val="28"/>
        </w:rPr>
        <w:t xml:space="preserve">di notevole entità. </w:t>
      </w:r>
    </w:p>
    <w:p w:rsidR="007601BE" w:rsidRDefault="0054773B" w:rsidP="00062939">
      <w:pPr>
        <w:jc w:val="both"/>
        <w:rPr>
          <w:rFonts w:ascii="Maiandra GD" w:hAnsi="Maiandra GD"/>
          <w:sz w:val="28"/>
          <w:szCs w:val="28"/>
        </w:rPr>
      </w:pPr>
      <w:r>
        <w:rPr>
          <w:rFonts w:ascii="Maiandra GD" w:hAnsi="Maiandra GD"/>
          <w:sz w:val="28"/>
          <w:szCs w:val="28"/>
        </w:rPr>
        <w:t>Mantenendo i</w:t>
      </w:r>
      <w:r w:rsidR="00DD7175">
        <w:rPr>
          <w:rFonts w:ascii="Maiandra GD" w:hAnsi="Maiandra GD"/>
          <w:sz w:val="28"/>
          <w:szCs w:val="28"/>
        </w:rPr>
        <w:t xml:space="preserve">l Gioco d’azzardo </w:t>
      </w:r>
      <w:r w:rsidR="00471BEA">
        <w:rPr>
          <w:rFonts w:ascii="Maiandra GD" w:hAnsi="Maiandra GD"/>
          <w:sz w:val="28"/>
          <w:szCs w:val="28"/>
        </w:rPr>
        <w:t>un</w:t>
      </w:r>
      <w:r>
        <w:rPr>
          <w:rFonts w:ascii="Maiandra GD" w:hAnsi="Maiandra GD"/>
          <w:sz w:val="28"/>
          <w:szCs w:val="28"/>
        </w:rPr>
        <w:t xml:space="preserve">a </w:t>
      </w:r>
      <w:r w:rsidRPr="005D1DD1">
        <w:rPr>
          <w:rFonts w:ascii="Maiandra GD" w:hAnsi="Maiandra GD"/>
          <w:i/>
          <w:sz w:val="28"/>
          <w:szCs w:val="28"/>
        </w:rPr>
        <w:t>tolleranza</w:t>
      </w:r>
      <w:r w:rsidR="00471BEA" w:rsidRPr="005D1DD1">
        <w:rPr>
          <w:rFonts w:ascii="Maiandra GD" w:hAnsi="Maiandra GD"/>
          <w:i/>
          <w:sz w:val="28"/>
          <w:szCs w:val="28"/>
        </w:rPr>
        <w:t xml:space="preserve"> sociale</w:t>
      </w:r>
      <w:r w:rsidR="00471BEA">
        <w:rPr>
          <w:rFonts w:ascii="Maiandra GD" w:hAnsi="Maiandra GD"/>
          <w:sz w:val="28"/>
          <w:szCs w:val="28"/>
        </w:rPr>
        <w:t xml:space="preserve"> </w:t>
      </w:r>
      <w:r>
        <w:rPr>
          <w:rFonts w:ascii="Maiandra GD" w:hAnsi="Maiandra GD"/>
          <w:sz w:val="28"/>
          <w:szCs w:val="28"/>
        </w:rPr>
        <w:t xml:space="preserve">ancora piuttosto elevata, </w:t>
      </w:r>
      <w:r w:rsidR="007601BE">
        <w:rPr>
          <w:rFonts w:ascii="Maiandra GD" w:hAnsi="Maiandra GD"/>
          <w:sz w:val="28"/>
          <w:szCs w:val="28"/>
        </w:rPr>
        <w:t>l</w:t>
      </w:r>
      <w:r w:rsidR="00142416">
        <w:rPr>
          <w:rFonts w:ascii="Maiandra GD" w:hAnsi="Maiandra GD"/>
          <w:sz w:val="28"/>
          <w:szCs w:val="28"/>
        </w:rPr>
        <w:t>’ipotesi dell</w:t>
      </w:r>
      <w:r w:rsidR="007601BE">
        <w:rPr>
          <w:rFonts w:ascii="Maiandra GD" w:hAnsi="Maiandra GD"/>
          <w:sz w:val="28"/>
          <w:szCs w:val="28"/>
        </w:rPr>
        <w:t xml:space="preserve">a </w:t>
      </w:r>
      <w:r w:rsidR="00471BEA">
        <w:rPr>
          <w:rFonts w:ascii="Maiandra GD" w:hAnsi="Maiandra GD"/>
          <w:sz w:val="28"/>
          <w:szCs w:val="28"/>
        </w:rPr>
        <w:t xml:space="preserve">cura </w:t>
      </w:r>
      <w:r>
        <w:rPr>
          <w:rFonts w:ascii="Maiandra GD" w:hAnsi="Maiandra GD"/>
          <w:sz w:val="28"/>
          <w:szCs w:val="28"/>
        </w:rPr>
        <w:t xml:space="preserve">è considerata solo nelle </w:t>
      </w:r>
      <w:r w:rsidR="00471BEA">
        <w:rPr>
          <w:rFonts w:ascii="Maiandra GD" w:hAnsi="Maiandra GD"/>
          <w:sz w:val="28"/>
          <w:szCs w:val="28"/>
        </w:rPr>
        <w:t xml:space="preserve">situazioni gravissime </w:t>
      </w:r>
      <w:r w:rsidR="00DD7175">
        <w:rPr>
          <w:rFonts w:ascii="Maiandra GD" w:hAnsi="Maiandra GD"/>
          <w:sz w:val="28"/>
          <w:szCs w:val="28"/>
        </w:rPr>
        <w:t xml:space="preserve">soprattutto </w:t>
      </w:r>
      <w:r w:rsidR="007601BE">
        <w:rPr>
          <w:rFonts w:ascii="Maiandra GD" w:hAnsi="Maiandra GD"/>
          <w:sz w:val="28"/>
          <w:szCs w:val="28"/>
        </w:rPr>
        <w:t xml:space="preserve"> </w:t>
      </w:r>
      <w:r w:rsidR="00471BEA">
        <w:rPr>
          <w:rFonts w:ascii="Maiandra GD" w:hAnsi="Maiandra GD"/>
          <w:sz w:val="28"/>
          <w:szCs w:val="28"/>
        </w:rPr>
        <w:t>s</w:t>
      </w:r>
      <w:r w:rsidR="00DD7175">
        <w:rPr>
          <w:rFonts w:ascii="Maiandra GD" w:hAnsi="Maiandra GD"/>
          <w:sz w:val="28"/>
          <w:szCs w:val="28"/>
        </w:rPr>
        <w:t xml:space="preserve">ul piano </w:t>
      </w:r>
      <w:r>
        <w:rPr>
          <w:rFonts w:ascii="Maiandra GD" w:hAnsi="Maiandra GD"/>
          <w:sz w:val="28"/>
          <w:szCs w:val="28"/>
        </w:rPr>
        <w:t xml:space="preserve">sociale, </w:t>
      </w:r>
      <w:r w:rsidR="00DD7175">
        <w:rPr>
          <w:rFonts w:ascii="Maiandra GD" w:hAnsi="Maiandra GD"/>
          <w:sz w:val="28"/>
          <w:szCs w:val="28"/>
        </w:rPr>
        <w:t>finanziario e/o legale</w:t>
      </w:r>
      <w:r>
        <w:rPr>
          <w:rFonts w:ascii="Maiandra GD" w:hAnsi="Maiandra GD"/>
          <w:sz w:val="28"/>
          <w:szCs w:val="28"/>
        </w:rPr>
        <w:t xml:space="preserve">. </w:t>
      </w:r>
    </w:p>
    <w:p w:rsidR="005D1DD1" w:rsidRDefault="005D1DD1" w:rsidP="005D1DD1">
      <w:pPr>
        <w:jc w:val="both"/>
        <w:rPr>
          <w:rFonts w:ascii="Maiandra GD" w:hAnsi="Maiandra GD"/>
          <w:sz w:val="28"/>
          <w:szCs w:val="28"/>
        </w:rPr>
      </w:pPr>
      <w:r>
        <w:rPr>
          <w:rFonts w:ascii="Maiandra GD" w:hAnsi="Maiandra GD"/>
          <w:sz w:val="28"/>
          <w:szCs w:val="28"/>
        </w:rPr>
        <w:t xml:space="preserve">Nel corso di questi mesi, l’Osservatorio, in seguito agli incontri periodici (agli Uffici di </w:t>
      </w:r>
      <w:r w:rsidR="00504D5F">
        <w:rPr>
          <w:rFonts w:ascii="Maiandra GD" w:hAnsi="Maiandra GD"/>
          <w:sz w:val="28"/>
          <w:szCs w:val="28"/>
        </w:rPr>
        <w:t>C</w:t>
      </w:r>
      <w:r>
        <w:rPr>
          <w:rFonts w:ascii="Maiandra GD" w:hAnsi="Maiandra GD"/>
          <w:sz w:val="28"/>
          <w:szCs w:val="28"/>
        </w:rPr>
        <w:t>uria, agli A</w:t>
      </w:r>
      <w:r w:rsidR="00504D5F">
        <w:rPr>
          <w:rFonts w:ascii="Maiandra GD" w:hAnsi="Maiandra GD"/>
          <w:sz w:val="28"/>
          <w:szCs w:val="28"/>
        </w:rPr>
        <w:t>mbiti T</w:t>
      </w:r>
      <w:r>
        <w:rPr>
          <w:rFonts w:ascii="Maiandra GD" w:hAnsi="Maiandra GD"/>
          <w:sz w:val="28"/>
          <w:szCs w:val="28"/>
        </w:rPr>
        <w:t xml:space="preserve">erritoriali su cui insistono i Comuni della Diocesi, ai membri di Associazioni ecclesiali e civili), finalizzati alla costruzione di un </w:t>
      </w:r>
      <w:r w:rsidRPr="00444862">
        <w:rPr>
          <w:rFonts w:ascii="Maiandra GD" w:hAnsi="Maiandra GD"/>
          <w:i/>
          <w:sz w:val="28"/>
          <w:szCs w:val="28"/>
        </w:rPr>
        <w:t>linguaggio comune</w:t>
      </w:r>
      <w:r>
        <w:rPr>
          <w:rFonts w:ascii="Maiandra GD" w:hAnsi="Maiandra GD"/>
          <w:sz w:val="28"/>
          <w:szCs w:val="28"/>
        </w:rPr>
        <w:t xml:space="preserve">, ha discusso e </w:t>
      </w:r>
      <w:r w:rsidR="00504D5F">
        <w:rPr>
          <w:rFonts w:ascii="Maiandra GD" w:hAnsi="Maiandra GD"/>
          <w:sz w:val="28"/>
          <w:szCs w:val="28"/>
        </w:rPr>
        <w:t>ratificato</w:t>
      </w:r>
      <w:r>
        <w:rPr>
          <w:rFonts w:ascii="Maiandra GD" w:hAnsi="Maiandra GD"/>
          <w:sz w:val="28"/>
          <w:szCs w:val="28"/>
        </w:rPr>
        <w:t xml:space="preserve"> una serie di interventi in grado di rispondere alle esigenze di sensibilizzazione e cura.  </w:t>
      </w:r>
    </w:p>
    <w:p w:rsidR="002A5863" w:rsidRDefault="002A5863" w:rsidP="007B4ECF">
      <w:pPr>
        <w:jc w:val="both"/>
        <w:rPr>
          <w:rFonts w:ascii="Maiandra GD" w:hAnsi="Maiandra GD"/>
          <w:sz w:val="28"/>
          <w:szCs w:val="28"/>
        </w:rPr>
      </w:pPr>
      <w:r>
        <w:rPr>
          <w:rFonts w:ascii="Maiandra GD" w:hAnsi="Maiandra GD"/>
          <w:sz w:val="28"/>
          <w:szCs w:val="28"/>
        </w:rPr>
        <w:t xml:space="preserve">Tenuto conto che l’Osservatorio </w:t>
      </w:r>
    </w:p>
    <w:p w:rsidR="002A5863" w:rsidRPr="00A20C20" w:rsidRDefault="002A5863" w:rsidP="00A20C20">
      <w:pPr>
        <w:pStyle w:val="Paragrafoelenco"/>
        <w:numPr>
          <w:ilvl w:val="0"/>
          <w:numId w:val="2"/>
        </w:numPr>
        <w:jc w:val="both"/>
        <w:rPr>
          <w:rFonts w:ascii="Maiandra GD" w:hAnsi="Maiandra GD"/>
          <w:sz w:val="28"/>
          <w:szCs w:val="28"/>
        </w:rPr>
      </w:pPr>
      <w:r w:rsidRPr="00091451">
        <w:rPr>
          <w:rFonts w:ascii="Maiandra GD" w:hAnsi="Maiandra GD"/>
          <w:sz w:val="28"/>
          <w:szCs w:val="28"/>
        </w:rPr>
        <w:t>riconosce il G.A.P</w:t>
      </w:r>
      <w:r w:rsidR="00836120" w:rsidRPr="00091451">
        <w:rPr>
          <w:rFonts w:ascii="Maiandra GD" w:hAnsi="Maiandra GD"/>
          <w:sz w:val="28"/>
          <w:szCs w:val="28"/>
        </w:rPr>
        <w:t>.</w:t>
      </w:r>
      <w:r w:rsidRPr="00091451">
        <w:rPr>
          <w:rFonts w:ascii="Maiandra GD" w:hAnsi="Maiandra GD"/>
          <w:sz w:val="28"/>
          <w:szCs w:val="28"/>
        </w:rPr>
        <w:t xml:space="preserve"> una dipendenza patologica come </w:t>
      </w:r>
      <w:r w:rsidR="00836120" w:rsidRPr="00091451">
        <w:rPr>
          <w:rFonts w:ascii="Maiandra GD" w:hAnsi="Maiandra GD"/>
          <w:sz w:val="28"/>
          <w:szCs w:val="28"/>
        </w:rPr>
        <w:t>descritto ne</w:t>
      </w:r>
      <w:r w:rsidRPr="00091451">
        <w:rPr>
          <w:rFonts w:ascii="Maiandra GD" w:hAnsi="Maiandra GD"/>
          <w:sz w:val="28"/>
          <w:szCs w:val="28"/>
        </w:rPr>
        <w:t>gli attuali L</w:t>
      </w:r>
      <w:r w:rsidR="00DD7175" w:rsidRPr="00091451">
        <w:rPr>
          <w:rFonts w:ascii="Maiandra GD" w:hAnsi="Maiandra GD"/>
          <w:sz w:val="28"/>
          <w:szCs w:val="28"/>
        </w:rPr>
        <w:t>.</w:t>
      </w:r>
      <w:r w:rsidRPr="00091451">
        <w:rPr>
          <w:rFonts w:ascii="Maiandra GD" w:hAnsi="Maiandra GD"/>
          <w:sz w:val="28"/>
          <w:szCs w:val="28"/>
        </w:rPr>
        <w:t>E</w:t>
      </w:r>
      <w:r w:rsidR="00DD7175" w:rsidRPr="00091451">
        <w:rPr>
          <w:rFonts w:ascii="Maiandra GD" w:hAnsi="Maiandra GD"/>
          <w:sz w:val="28"/>
          <w:szCs w:val="28"/>
        </w:rPr>
        <w:t>.</w:t>
      </w:r>
      <w:r w:rsidRPr="00091451">
        <w:rPr>
          <w:rFonts w:ascii="Maiandra GD" w:hAnsi="Maiandra GD"/>
          <w:sz w:val="28"/>
          <w:szCs w:val="28"/>
        </w:rPr>
        <w:t>A</w:t>
      </w:r>
      <w:r w:rsidR="00DD7175" w:rsidRPr="00091451">
        <w:rPr>
          <w:rFonts w:ascii="Maiandra GD" w:hAnsi="Maiandra GD"/>
          <w:sz w:val="28"/>
          <w:szCs w:val="28"/>
        </w:rPr>
        <w:t>.</w:t>
      </w:r>
      <w:r w:rsidRPr="00091451">
        <w:rPr>
          <w:rFonts w:ascii="Maiandra GD" w:hAnsi="Maiandra GD"/>
          <w:sz w:val="28"/>
          <w:szCs w:val="28"/>
        </w:rPr>
        <w:t xml:space="preserve">, </w:t>
      </w:r>
      <w:r w:rsidR="00091451" w:rsidRPr="00091451">
        <w:rPr>
          <w:rFonts w:ascii="Maiandra GD" w:hAnsi="Maiandra GD"/>
          <w:sz w:val="28"/>
          <w:szCs w:val="28"/>
        </w:rPr>
        <w:t xml:space="preserve">e </w:t>
      </w:r>
      <w:r w:rsidR="00091451">
        <w:rPr>
          <w:rFonts w:ascii="Maiandra GD" w:hAnsi="Maiandra GD"/>
          <w:sz w:val="28"/>
          <w:szCs w:val="28"/>
        </w:rPr>
        <w:t xml:space="preserve">non </w:t>
      </w:r>
      <w:r w:rsidRPr="00A20C20">
        <w:rPr>
          <w:rFonts w:ascii="Maiandra GD" w:hAnsi="Maiandra GD"/>
          <w:sz w:val="28"/>
          <w:szCs w:val="28"/>
        </w:rPr>
        <w:t xml:space="preserve">semplicemente </w:t>
      </w:r>
      <w:r w:rsidRPr="00A20C20">
        <w:rPr>
          <w:rFonts w:ascii="Maiandra GD" w:hAnsi="Maiandra GD"/>
          <w:i/>
          <w:sz w:val="28"/>
          <w:szCs w:val="28"/>
        </w:rPr>
        <w:t xml:space="preserve">un  </w:t>
      </w:r>
      <w:r w:rsidR="007B4ECF" w:rsidRPr="00A20C20">
        <w:rPr>
          <w:rFonts w:ascii="Maiandra GD" w:hAnsi="Maiandra GD"/>
          <w:i/>
          <w:sz w:val="28"/>
          <w:szCs w:val="28"/>
        </w:rPr>
        <w:t>vizio</w:t>
      </w:r>
      <w:r w:rsidRPr="00A20C20">
        <w:rPr>
          <w:rFonts w:ascii="Maiandra GD" w:hAnsi="Maiandra GD"/>
          <w:i/>
          <w:sz w:val="28"/>
          <w:szCs w:val="28"/>
        </w:rPr>
        <w:t>,</w:t>
      </w:r>
      <w:r w:rsidRPr="00A20C20">
        <w:rPr>
          <w:rFonts w:ascii="Maiandra GD" w:hAnsi="Maiandra GD"/>
          <w:sz w:val="28"/>
          <w:szCs w:val="28"/>
        </w:rPr>
        <w:t xml:space="preserve"> </w:t>
      </w:r>
    </w:p>
    <w:p w:rsidR="006D13F4" w:rsidRDefault="006D13F4" w:rsidP="00484186">
      <w:pPr>
        <w:pStyle w:val="Paragrafoelenco"/>
        <w:numPr>
          <w:ilvl w:val="0"/>
          <w:numId w:val="2"/>
        </w:numPr>
        <w:jc w:val="both"/>
        <w:rPr>
          <w:rFonts w:ascii="Maiandra GD" w:hAnsi="Maiandra GD"/>
          <w:sz w:val="28"/>
          <w:szCs w:val="28"/>
        </w:rPr>
      </w:pPr>
      <w:r>
        <w:rPr>
          <w:rFonts w:ascii="Maiandra GD" w:hAnsi="Maiandra GD"/>
          <w:sz w:val="28"/>
          <w:szCs w:val="28"/>
        </w:rPr>
        <w:t xml:space="preserve">valuta </w:t>
      </w:r>
      <w:r w:rsidR="00836120">
        <w:rPr>
          <w:rFonts w:ascii="Maiandra GD" w:hAnsi="Maiandra GD"/>
          <w:sz w:val="28"/>
          <w:szCs w:val="28"/>
        </w:rPr>
        <w:t xml:space="preserve">oltre a quello strettamente sanitario, i </w:t>
      </w:r>
      <w:r>
        <w:rPr>
          <w:rFonts w:ascii="Maiandra GD" w:hAnsi="Maiandra GD"/>
          <w:sz w:val="28"/>
          <w:szCs w:val="28"/>
        </w:rPr>
        <w:t>fattor</w:t>
      </w:r>
      <w:r w:rsidR="00836120">
        <w:rPr>
          <w:rFonts w:ascii="Maiandra GD" w:hAnsi="Maiandra GD"/>
          <w:sz w:val="28"/>
          <w:szCs w:val="28"/>
        </w:rPr>
        <w:t>i sociali e legali</w:t>
      </w:r>
      <w:r>
        <w:rPr>
          <w:rFonts w:ascii="Maiandra GD" w:hAnsi="Maiandra GD"/>
          <w:sz w:val="28"/>
          <w:szCs w:val="28"/>
        </w:rPr>
        <w:t xml:space="preserve"> </w:t>
      </w:r>
      <w:r w:rsidR="00836120">
        <w:rPr>
          <w:rFonts w:ascii="Maiandra GD" w:hAnsi="Maiandra GD"/>
          <w:sz w:val="28"/>
          <w:szCs w:val="28"/>
        </w:rPr>
        <w:t xml:space="preserve">del G.A.P., </w:t>
      </w:r>
    </w:p>
    <w:p w:rsidR="007B4ECF" w:rsidRPr="00484186" w:rsidRDefault="006D13F4" w:rsidP="00484186">
      <w:pPr>
        <w:pStyle w:val="Paragrafoelenco"/>
        <w:numPr>
          <w:ilvl w:val="0"/>
          <w:numId w:val="2"/>
        </w:numPr>
        <w:jc w:val="both"/>
        <w:rPr>
          <w:rFonts w:ascii="Maiandra GD" w:hAnsi="Maiandra GD"/>
          <w:sz w:val="28"/>
          <w:szCs w:val="28"/>
        </w:rPr>
      </w:pPr>
      <w:r>
        <w:rPr>
          <w:rFonts w:ascii="Maiandra GD" w:hAnsi="Maiandra GD"/>
          <w:sz w:val="28"/>
          <w:szCs w:val="28"/>
        </w:rPr>
        <w:lastRenderedPageBreak/>
        <w:t xml:space="preserve">ritiene </w:t>
      </w:r>
      <w:r w:rsidR="00836120">
        <w:rPr>
          <w:rFonts w:ascii="Maiandra GD" w:hAnsi="Maiandra GD"/>
          <w:sz w:val="28"/>
          <w:szCs w:val="28"/>
        </w:rPr>
        <w:t>dominante</w:t>
      </w:r>
      <w:r>
        <w:rPr>
          <w:rFonts w:ascii="Maiandra GD" w:hAnsi="Maiandra GD"/>
          <w:sz w:val="28"/>
          <w:szCs w:val="28"/>
        </w:rPr>
        <w:t xml:space="preserve"> l’</w:t>
      </w:r>
      <w:r w:rsidR="002A5863" w:rsidRPr="00484186">
        <w:rPr>
          <w:rFonts w:ascii="Maiandra GD" w:hAnsi="Maiandra GD"/>
          <w:sz w:val="28"/>
          <w:szCs w:val="28"/>
        </w:rPr>
        <w:t xml:space="preserve">influenza </w:t>
      </w:r>
      <w:r w:rsidR="00DD7175">
        <w:rPr>
          <w:rFonts w:ascii="Maiandra GD" w:hAnsi="Maiandra GD"/>
          <w:sz w:val="28"/>
          <w:szCs w:val="28"/>
        </w:rPr>
        <w:t xml:space="preserve">negativa </w:t>
      </w:r>
      <w:r>
        <w:rPr>
          <w:rFonts w:ascii="Maiandra GD" w:hAnsi="Maiandra GD"/>
          <w:sz w:val="28"/>
          <w:szCs w:val="28"/>
        </w:rPr>
        <w:t>del gioco d’azzardo nel</w:t>
      </w:r>
      <w:r w:rsidR="002A5863" w:rsidRPr="00484186">
        <w:rPr>
          <w:rFonts w:ascii="Maiandra GD" w:hAnsi="Maiandra GD"/>
          <w:sz w:val="28"/>
          <w:szCs w:val="28"/>
        </w:rPr>
        <w:t xml:space="preserve">le relazioni familiari, economiche, finanziarie, lavorative del giocatore, </w:t>
      </w:r>
    </w:p>
    <w:p w:rsidR="002A5863" w:rsidRPr="00484186" w:rsidRDefault="006D13F4" w:rsidP="00484186">
      <w:pPr>
        <w:pStyle w:val="Paragrafoelenco"/>
        <w:numPr>
          <w:ilvl w:val="0"/>
          <w:numId w:val="2"/>
        </w:numPr>
        <w:jc w:val="both"/>
        <w:rPr>
          <w:rFonts w:ascii="Maiandra GD" w:hAnsi="Maiandra GD"/>
          <w:sz w:val="28"/>
          <w:szCs w:val="28"/>
        </w:rPr>
      </w:pPr>
      <w:r>
        <w:rPr>
          <w:rFonts w:ascii="Maiandra GD" w:hAnsi="Maiandra GD"/>
          <w:sz w:val="28"/>
          <w:szCs w:val="28"/>
        </w:rPr>
        <w:t>considera</w:t>
      </w:r>
      <w:r w:rsidR="002A5863" w:rsidRPr="00484186">
        <w:rPr>
          <w:rFonts w:ascii="Maiandra GD" w:hAnsi="Maiandra GD"/>
          <w:sz w:val="28"/>
          <w:szCs w:val="28"/>
        </w:rPr>
        <w:t xml:space="preserve"> necess</w:t>
      </w:r>
      <w:r w:rsidR="00836120">
        <w:rPr>
          <w:rFonts w:ascii="Maiandra GD" w:hAnsi="Maiandra GD"/>
          <w:sz w:val="28"/>
          <w:szCs w:val="28"/>
        </w:rPr>
        <w:t>ario un intervento professionale</w:t>
      </w:r>
      <w:r w:rsidR="002A5863" w:rsidRPr="00484186">
        <w:rPr>
          <w:rFonts w:ascii="Maiandra GD" w:hAnsi="Maiandra GD"/>
          <w:sz w:val="28"/>
          <w:szCs w:val="28"/>
        </w:rPr>
        <w:t xml:space="preserve"> </w:t>
      </w:r>
      <w:r w:rsidR="00836120">
        <w:rPr>
          <w:rFonts w:ascii="Maiandra GD" w:hAnsi="Maiandra GD"/>
          <w:sz w:val="28"/>
          <w:szCs w:val="28"/>
        </w:rPr>
        <w:t xml:space="preserve">consono </w:t>
      </w:r>
      <w:r w:rsidR="002A5863" w:rsidRPr="00484186">
        <w:rPr>
          <w:rFonts w:ascii="Maiandra GD" w:hAnsi="Maiandra GD"/>
          <w:sz w:val="28"/>
          <w:szCs w:val="28"/>
        </w:rPr>
        <w:t xml:space="preserve">e </w:t>
      </w:r>
      <w:r w:rsidR="002A5863" w:rsidRPr="00DD7175">
        <w:rPr>
          <w:rFonts w:ascii="Maiandra GD" w:hAnsi="Maiandra GD"/>
          <w:i/>
          <w:sz w:val="28"/>
          <w:szCs w:val="28"/>
        </w:rPr>
        <w:t>di rete</w:t>
      </w:r>
      <w:r w:rsidR="002A5863" w:rsidRPr="00484186">
        <w:rPr>
          <w:rFonts w:ascii="Maiandra GD" w:hAnsi="Maiandra GD"/>
          <w:sz w:val="28"/>
          <w:szCs w:val="28"/>
        </w:rPr>
        <w:t xml:space="preserve">, </w:t>
      </w:r>
    </w:p>
    <w:p w:rsidR="006D13F4" w:rsidRDefault="002A5863" w:rsidP="00484186">
      <w:pPr>
        <w:pStyle w:val="Paragrafoelenco"/>
        <w:numPr>
          <w:ilvl w:val="0"/>
          <w:numId w:val="2"/>
        </w:numPr>
        <w:jc w:val="both"/>
        <w:rPr>
          <w:rFonts w:ascii="Maiandra GD" w:hAnsi="Maiandra GD"/>
          <w:sz w:val="28"/>
          <w:szCs w:val="28"/>
        </w:rPr>
      </w:pPr>
      <w:r w:rsidRPr="00484186">
        <w:rPr>
          <w:rFonts w:ascii="Maiandra GD" w:hAnsi="Maiandra GD"/>
          <w:sz w:val="28"/>
          <w:szCs w:val="28"/>
        </w:rPr>
        <w:t>sostiene l’idea d</w:t>
      </w:r>
      <w:r w:rsidR="00836120">
        <w:rPr>
          <w:rFonts w:ascii="Maiandra GD" w:hAnsi="Maiandra GD"/>
          <w:sz w:val="28"/>
          <w:szCs w:val="28"/>
        </w:rPr>
        <w:t xml:space="preserve">ella </w:t>
      </w:r>
      <w:r w:rsidRPr="00484186">
        <w:rPr>
          <w:rFonts w:ascii="Maiandra GD" w:hAnsi="Maiandra GD"/>
          <w:sz w:val="28"/>
          <w:szCs w:val="28"/>
        </w:rPr>
        <w:t xml:space="preserve">complessità del fenomeno, </w:t>
      </w:r>
      <w:r w:rsidR="007B4ECF" w:rsidRPr="00484186">
        <w:rPr>
          <w:rFonts w:ascii="Maiandra GD" w:hAnsi="Maiandra GD"/>
          <w:sz w:val="28"/>
          <w:szCs w:val="28"/>
        </w:rPr>
        <w:t xml:space="preserve">non risolvibile </w:t>
      </w:r>
      <w:r w:rsidR="006D13F4">
        <w:rPr>
          <w:rFonts w:ascii="Maiandra GD" w:hAnsi="Maiandra GD"/>
          <w:sz w:val="28"/>
          <w:szCs w:val="28"/>
        </w:rPr>
        <w:t xml:space="preserve">con </w:t>
      </w:r>
      <w:r w:rsidR="007B4ECF" w:rsidRPr="00484186">
        <w:rPr>
          <w:rFonts w:ascii="Maiandra GD" w:hAnsi="Maiandra GD"/>
          <w:sz w:val="28"/>
          <w:szCs w:val="28"/>
        </w:rPr>
        <w:t xml:space="preserve"> interventi abitual</w:t>
      </w:r>
      <w:r w:rsidR="006D13F4">
        <w:rPr>
          <w:rFonts w:ascii="Maiandra GD" w:hAnsi="Maiandra GD"/>
          <w:sz w:val="28"/>
          <w:szCs w:val="28"/>
        </w:rPr>
        <w:t>mente adop</w:t>
      </w:r>
      <w:r w:rsidR="00836120">
        <w:rPr>
          <w:rFonts w:ascii="Maiandra GD" w:hAnsi="Maiandra GD"/>
          <w:sz w:val="28"/>
          <w:szCs w:val="28"/>
        </w:rPr>
        <w:t>e</w:t>
      </w:r>
      <w:r w:rsidR="006D13F4">
        <w:rPr>
          <w:rFonts w:ascii="Maiandra GD" w:hAnsi="Maiandra GD"/>
          <w:sz w:val="28"/>
          <w:szCs w:val="28"/>
        </w:rPr>
        <w:t xml:space="preserve">rati nelle dipendenze patologiche, </w:t>
      </w:r>
    </w:p>
    <w:p w:rsidR="00584EBE" w:rsidRDefault="006D13F4" w:rsidP="00484186">
      <w:pPr>
        <w:pStyle w:val="Paragrafoelenco"/>
        <w:numPr>
          <w:ilvl w:val="0"/>
          <w:numId w:val="2"/>
        </w:numPr>
        <w:jc w:val="both"/>
        <w:rPr>
          <w:rFonts w:ascii="Maiandra GD" w:hAnsi="Maiandra GD"/>
          <w:sz w:val="28"/>
          <w:szCs w:val="28"/>
        </w:rPr>
      </w:pPr>
      <w:r>
        <w:rPr>
          <w:rFonts w:ascii="Maiandra GD" w:hAnsi="Maiandra GD"/>
          <w:sz w:val="28"/>
          <w:szCs w:val="28"/>
        </w:rPr>
        <w:t xml:space="preserve">ritiene imprescindibile la </w:t>
      </w:r>
      <w:r w:rsidR="00584EBE" w:rsidRPr="00484186">
        <w:rPr>
          <w:rFonts w:ascii="Maiandra GD" w:hAnsi="Maiandra GD"/>
          <w:sz w:val="28"/>
          <w:szCs w:val="28"/>
        </w:rPr>
        <w:t xml:space="preserve">stretta collaborazione di </w:t>
      </w:r>
      <w:r w:rsidR="007B4ECF" w:rsidRPr="00484186">
        <w:rPr>
          <w:rFonts w:ascii="Maiandra GD" w:hAnsi="Maiandra GD"/>
          <w:i/>
          <w:sz w:val="28"/>
          <w:szCs w:val="28"/>
        </w:rPr>
        <w:t>tutti i terminali</w:t>
      </w:r>
      <w:r>
        <w:rPr>
          <w:rFonts w:ascii="Maiandra GD" w:hAnsi="Maiandra GD"/>
          <w:sz w:val="28"/>
          <w:szCs w:val="28"/>
        </w:rPr>
        <w:t xml:space="preserve"> della realtà sociale,</w:t>
      </w:r>
      <w:r w:rsidR="007B4ECF" w:rsidRPr="00484186">
        <w:rPr>
          <w:rFonts w:ascii="Maiandra GD" w:hAnsi="Maiandra GD"/>
          <w:sz w:val="28"/>
          <w:szCs w:val="28"/>
        </w:rPr>
        <w:t xml:space="preserve"> </w:t>
      </w:r>
      <w:r>
        <w:rPr>
          <w:rFonts w:ascii="Maiandra GD" w:hAnsi="Maiandra GD"/>
          <w:sz w:val="28"/>
          <w:szCs w:val="28"/>
        </w:rPr>
        <w:t xml:space="preserve">politica ed ecclesiale, </w:t>
      </w:r>
    </w:p>
    <w:p w:rsidR="00FE3678" w:rsidRPr="00504D5F" w:rsidRDefault="00FE3678" w:rsidP="00484186">
      <w:pPr>
        <w:pStyle w:val="Paragrafoelenco"/>
        <w:numPr>
          <w:ilvl w:val="0"/>
          <w:numId w:val="2"/>
        </w:numPr>
        <w:jc w:val="both"/>
        <w:rPr>
          <w:rFonts w:ascii="Maiandra GD" w:hAnsi="Maiandra GD"/>
          <w:b/>
          <w:color w:val="7030A0"/>
          <w:sz w:val="28"/>
          <w:szCs w:val="28"/>
        </w:rPr>
      </w:pPr>
      <w:r>
        <w:rPr>
          <w:rFonts w:ascii="Maiandra GD" w:hAnsi="Maiandra GD"/>
          <w:sz w:val="28"/>
          <w:szCs w:val="28"/>
        </w:rPr>
        <w:t xml:space="preserve">ipotizza l’idea che il gioco d’azzardo si riduce quando è ridotta l’offerta e </w:t>
      </w:r>
      <w:r w:rsidR="00DD7175">
        <w:rPr>
          <w:rFonts w:ascii="Maiandra GD" w:hAnsi="Maiandra GD"/>
          <w:sz w:val="28"/>
          <w:szCs w:val="28"/>
        </w:rPr>
        <w:t>ritiene dovere</w:t>
      </w:r>
      <w:r w:rsidR="00836120">
        <w:rPr>
          <w:rFonts w:ascii="Maiandra GD" w:hAnsi="Maiandra GD"/>
          <w:sz w:val="28"/>
          <w:szCs w:val="28"/>
        </w:rPr>
        <w:t>, da parte delle A</w:t>
      </w:r>
      <w:r w:rsidR="005D1DD1">
        <w:rPr>
          <w:rFonts w:ascii="Maiandra GD" w:hAnsi="Maiandra GD"/>
          <w:sz w:val="28"/>
          <w:szCs w:val="28"/>
        </w:rPr>
        <w:t>mministrazioni C</w:t>
      </w:r>
      <w:r>
        <w:rPr>
          <w:rFonts w:ascii="Maiandra GD" w:hAnsi="Maiandra GD"/>
          <w:sz w:val="28"/>
          <w:szCs w:val="28"/>
        </w:rPr>
        <w:t xml:space="preserve">omunali, </w:t>
      </w:r>
      <w:r w:rsidR="00836120">
        <w:rPr>
          <w:rFonts w:ascii="Maiandra GD" w:hAnsi="Maiandra GD"/>
          <w:sz w:val="28"/>
          <w:szCs w:val="28"/>
        </w:rPr>
        <w:t xml:space="preserve">la promulgazione </w:t>
      </w:r>
      <w:r>
        <w:rPr>
          <w:rFonts w:ascii="Maiandra GD" w:hAnsi="Maiandra GD"/>
          <w:sz w:val="28"/>
          <w:szCs w:val="28"/>
        </w:rPr>
        <w:t xml:space="preserve"> </w:t>
      </w:r>
      <w:r w:rsidR="00836120">
        <w:rPr>
          <w:rFonts w:ascii="Maiandra GD" w:hAnsi="Maiandra GD"/>
          <w:sz w:val="28"/>
          <w:szCs w:val="28"/>
        </w:rPr>
        <w:t xml:space="preserve">di </w:t>
      </w:r>
      <w:r>
        <w:rPr>
          <w:rFonts w:ascii="Maiandra GD" w:hAnsi="Maiandra GD"/>
          <w:sz w:val="28"/>
          <w:szCs w:val="28"/>
        </w:rPr>
        <w:t xml:space="preserve">Regolamenti specifici che </w:t>
      </w:r>
      <w:r w:rsidRPr="00504D5F">
        <w:rPr>
          <w:rFonts w:ascii="Maiandra GD" w:hAnsi="Maiandra GD"/>
          <w:color w:val="7030A0"/>
          <w:sz w:val="28"/>
          <w:szCs w:val="28"/>
        </w:rPr>
        <w:t>“</w:t>
      </w:r>
      <w:r w:rsidRPr="00504D5F">
        <w:rPr>
          <w:rFonts w:ascii="Maiandra GD" w:hAnsi="Maiandra GD"/>
          <w:b/>
          <w:color w:val="7030A0"/>
          <w:sz w:val="28"/>
          <w:szCs w:val="28"/>
        </w:rPr>
        <w:t xml:space="preserve">prevedano una disciplina organica per la concessione delle licenze relative all’esercizio dei giochi leciti al fine di garantire che la diffusione dei locali in cui si pratica il gioco lecito avvenga evitando pregiudizievoli per la sicurezza urbana, la viabilità, l’inquinamento acustico, e la quiete pubblica, di limitare le conseguenze sociali dell’offerta dei giochi su fasce di consumatori psicologicamente più deboli, e di prevenire il gioco patologico, prevedendo idonee distanze dai c.d. “luoghi sensibili”, divieti di gioco preciso e orari precisi, nonché adeguate sanzioni per i contravventori del regolamento, di carattere economico nonché di revoca e sospensione della licenza” (art. 2) </w:t>
      </w:r>
    </w:p>
    <w:p w:rsidR="00FE3678" w:rsidRDefault="00DD7175" w:rsidP="00484186">
      <w:pPr>
        <w:pStyle w:val="Paragrafoelenco"/>
        <w:numPr>
          <w:ilvl w:val="0"/>
          <w:numId w:val="2"/>
        </w:numPr>
        <w:jc w:val="both"/>
        <w:rPr>
          <w:rFonts w:ascii="Maiandra GD" w:hAnsi="Maiandra GD"/>
          <w:sz w:val="28"/>
          <w:szCs w:val="28"/>
        </w:rPr>
      </w:pPr>
      <w:r>
        <w:rPr>
          <w:rFonts w:ascii="Maiandra GD" w:hAnsi="Maiandra GD"/>
          <w:sz w:val="28"/>
          <w:szCs w:val="28"/>
        </w:rPr>
        <w:t>valorizza</w:t>
      </w:r>
      <w:r w:rsidR="000C0693">
        <w:rPr>
          <w:rFonts w:ascii="Maiandra GD" w:hAnsi="Maiandra GD"/>
          <w:sz w:val="28"/>
          <w:szCs w:val="28"/>
        </w:rPr>
        <w:t xml:space="preserve"> la </w:t>
      </w:r>
      <w:r w:rsidR="00ED73EE">
        <w:rPr>
          <w:rFonts w:ascii="Maiandra GD" w:hAnsi="Maiandra GD"/>
          <w:sz w:val="28"/>
          <w:szCs w:val="28"/>
        </w:rPr>
        <w:t>corresponsabilità di tutte le agenzie firmatarie del detto Protocollo che si facciano carico degli interventi di monitoraggio e di cura, ciasc</w:t>
      </w:r>
      <w:r w:rsidR="005D1DD1">
        <w:rPr>
          <w:rFonts w:ascii="Maiandra GD" w:hAnsi="Maiandra GD"/>
          <w:sz w:val="28"/>
          <w:szCs w:val="28"/>
        </w:rPr>
        <w:t xml:space="preserve">uno nelle specifiche competenze, </w:t>
      </w:r>
      <w:r w:rsidR="00ED73EE">
        <w:rPr>
          <w:rFonts w:ascii="Maiandra GD" w:hAnsi="Maiandra GD"/>
          <w:sz w:val="28"/>
          <w:szCs w:val="28"/>
        </w:rPr>
        <w:t xml:space="preserve"> </w:t>
      </w:r>
    </w:p>
    <w:p w:rsidR="00E6763D" w:rsidRDefault="005D1DD1" w:rsidP="0081000F">
      <w:pPr>
        <w:jc w:val="both"/>
        <w:rPr>
          <w:rFonts w:ascii="Maiandra GD" w:hAnsi="Maiandra GD"/>
          <w:sz w:val="28"/>
          <w:szCs w:val="28"/>
        </w:rPr>
      </w:pPr>
      <w:r>
        <w:rPr>
          <w:rFonts w:ascii="Maiandra GD" w:hAnsi="Maiandra GD"/>
          <w:sz w:val="28"/>
          <w:szCs w:val="28"/>
        </w:rPr>
        <w:t xml:space="preserve">si propone quanto segue. </w:t>
      </w:r>
    </w:p>
    <w:p w:rsidR="00225446" w:rsidRPr="00504D5F" w:rsidRDefault="00225446" w:rsidP="00836120">
      <w:pPr>
        <w:jc w:val="both"/>
        <w:rPr>
          <w:rFonts w:ascii="Maiandra GD" w:hAnsi="Maiandra GD"/>
          <w:b/>
          <w:color w:val="FF0000"/>
          <w:sz w:val="28"/>
          <w:szCs w:val="28"/>
        </w:rPr>
      </w:pPr>
      <w:r w:rsidRPr="00504D5F">
        <w:rPr>
          <w:rFonts w:ascii="Maiandra GD" w:hAnsi="Maiandra GD"/>
          <w:b/>
          <w:color w:val="FF0000"/>
          <w:sz w:val="28"/>
          <w:szCs w:val="28"/>
        </w:rPr>
        <w:t xml:space="preserve">OBIETTIVI </w:t>
      </w:r>
      <w:r w:rsidR="00643273" w:rsidRPr="00504D5F">
        <w:rPr>
          <w:rFonts w:ascii="Maiandra GD" w:hAnsi="Maiandra GD"/>
          <w:b/>
          <w:color w:val="FF0000"/>
          <w:sz w:val="28"/>
          <w:szCs w:val="28"/>
        </w:rPr>
        <w:t>E AZIONI</w:t>
      </w:r>
    </w:p>
    <w:p w:rsidR="00225446" w:rsidRPr="00504D5F" w:rsidRDefault="00225446" w:rsidP="00836120">
      <w:pPr>
        <w:jc w:val="both"/>
        <w:rPr>
          <w:rFonts w:ascii="Maiandra GD" w:hAnsi="Maiandra GD"/>
          <w:b/>
          <w:color w:val="7030A0"/>
          <w:sz w:val="28"/>
          <w:szCs w:val="28"/>
        </w:rPr>
      </w:pPr>
      <w:r w:rsidRPr="00504D5F">
        <w:rPr>
          <w:rFonts w:ascii="Maiandra GD" w:hAnsi="Maiandra GD"/>
          <w:b/>
          <w:color w:val="7030A0"/>
          <w:sz w:val="28"/>
          <w:szCs w:val="28"/>
        </w:rPr>
        <w:t xml:space="preserve">Art. </w:t>
      </w:r>
      <w:r w:rsidR="00643273" w:rsidRPr="00504D5F">
        <w:rPr>
          <w:rFonts w:ascii="Maiandra GD" w:hAnsi="Maiandra GD"/>
          <w:b/>
          <w:color w:val="7030A0"/>
          <w:sz w:val="28"/>
          <w:szCs w:val="28"/>
        </w:rPr>
        <w:t>1</w:t>
      </w:r>
    </w:p>
    <w:p w:rsidR="00836120" w:rsidRPr="00504D5F" w:rsidRDefault="00836120" w:rsidP="00836120">
      <w:pPr>
        <w:spacing w:line="360" w:lineRule="auto"/>
        <w:rPr>
          <w:rFonts w:ascii="Maiandra GD" w:hAnsi="Maiandra GD"/>
          <w:b/>
          <w:color w:val="7030A0"/>
          <w:sz w:val="28"/>
          <w:szCs w:val="28"/>
        </w:rPr>
      </w:pPr>
      <w:r w:rsidRPr="00504D5F">
        <w:rPr>
          <w:rFonts w:ascii="Maiandra GD" w:hAnsi="Maiandra GD"/>
          <w:b/>
          <w:color w:val="7030A0"/>
          <w:sz w:val="28"/>
          <w:szCs w:val="28"/>
        </w:rPr>
        <w:t xml:space="preserve">“L’Osservatorio definirà un programma biennale di azioni tese in particolare: </w:t>
      </w:r>
    </w:p>
    <w:p w:rsidR="00836120" w:rsidRPr="00504D5F" w:rsidRDefault="00836120" w:rsidP="00836120">
      <w:pPr>
        <w:pStyle w:val="Paragrafoelenco"/>
        <w:numPr>
          <w:ilvl w:val="0"/>
          <w:numId w:val="1"/>
        </w:numPr>
        <w:spacing w:line="360" w:lineRule="auto"/>
        <w:jc w:val="both"/>
        <w:rPr>
          <w:rFonts w:ascii="Maiandra GD" w:hAnsi="Maiandra GD"/>
          <w:b/>
          <w:color w:val="7030A0"/>
          <w:sz w:val="28"/>
          <w:szCs w:val="28"/>
        </w:rPr>
      </w:pPr>
      <w:r w:rsidRPr="00504D5F">
        <w:rPr>
          <w:rFonts w:ascii="Maiandra GD" w:hAnsi="Maiandra GD"/>
          <w:b/>
          <w:color w:val="7030A0"/>
          <w:sz w:val="28"/>
          <w:szCs w:val="28"/>
        </w:rPr>
        <w:t xml:space="preserve">a realizzare azioni strutturare di prevenzione con particolare riferimento alle fasce maggiormente esposte al rischio di dipendenza, in particolare studenti, giovani, ed anziani, presso le scuole medie superiori, i centri di aggregazione, le parrocchie, le associazioni, i movimenti, … </w:t>
      </w:r>
    </w:p>
    <w:p w:rsidR="00836120" w:rsidRPr="00504D5F" w:rsidRDefault="00836120" w:rsidP="00836120">
      <w:pPr>
        <w:pStyle w:val="Paragrafoelenco"/>
        <w:numPr>
          <w:ilvl w:val="0"/>
          <w:numId w:val="1"/>
        </w:numPr>
        <w:spacing w:line="360" w:lineRule="auto"/>
        <w:jc w:val="both"/>
        <w:rPr>
          <w:rFonts w:ascii="Maiandra GD" w:hAnsi="Maiandra GD"/>
          <w:b/>
          <w:color w:val="7030A0"/>
          <w:sz w:val="28"/>
          <w:szCs w:val="28"/>
        </w:rPr>
      </w:pPr>
      <w:r w:rsidRPr="00504D5F">
        <w:rPr>
          <w:rFonts w:ascii="Maiandra GD" w:hAnsi="Maiandra GD"/>
          <w:b/>
          <w:color w:val="7030A0"/>
          <w:sz w:val="28"/>
          <w:szCs w:val="28"/>
        </w:rPr>
        <w:lastRenderedPageBreak/>
        <w:t xml:space="preserve">definire protocolli e collaborazioni capaci di migliorare l’efficacia degli interventi di tutela e supporto delle persone affette da dipendenza e delle loro famiglie, potenziando la collaborazione tra servizi sociali dei comuni, servizi pubblici per le dipendenze e del privato sociale, </w:t>
      </w:r>
    </w:p>
    <w:p w:rsidR="00836120" w:rsidRPr="00504D5F" w:rsidRDefault="00836120" w:rsidP="00836120">
      <w:pPr>
        <w:pStyle w:val="Paragrafoelenco"/>
        <w:numPr>
          <w:ilvl w:val="0"/>
          <w:numId w:val="1"/>
        </w:numPr>
        <w:spacing w:line="360" w:lineRule="auto"/>
        <w:rPr>
          <w:rFonts w:ascii="Maiandra GD" w:hAnsi="Maiandra GD"/>
          <w:b/>
          <w:color w:val="7030A0"/>
          <w:sz w:val="28"/>
          <w:szCs w:val="28"/>
        </w:rPr>
      </w:pPr>
      <w:r w:rsidRPr="00504D5F">
        <w:rPr>
          <w:rFonts w:ascii="Maiandra GD" w:hAnsi="Maiandra GD"/>
          <w:b/>
          <w:color w:val="7030A0"/>
          <w:sz w:val="28"/>
          <w:szCs w:val="28"/>
        </w:rPr>
        <w:t>promuovere ed organizzare corsi specifici rivolti al personale dei Servizi sociali, ai parroci, ai responsabili delle Caritas parrocchiali ….</w:t>
      </w:r>
    </w:p>
    <w:p w:rsidR="00836120" w:rsidRPr="00504D5F" w:rsidRDefault="00836120" w:rsidP="00836120">
      <w:pPr>
        <w:pStyle w:val="Paragrafoelenco"/>
        <w:spacing w:line="360" w:lineRule="auto"/>
        <w:jc w:val="both"/>
        <w:rPr>
          <w:rFonts w:ascii="Maiandra GD" w:hAnsi="Maiandra GD"/>
          <w:b/>
          <w:color w:val="7030A0"/>
          <w:sz w:val="28"/>
          <w:szCs w:val="28"/>
        </w:rPr>
      </w:pPr>
      <w:r w:rsidRPr="00504D5F">
        <w:rPr>
          <w:rFonts w:ascii="Maiandra GD" w:hAnsi="Maiandra GD"/>
          <w:b/>
          <w:color w:val="7030A0"/>
          <w:sz w:val="28"/>
          <w:szCs w:val="28"/>
        </w:rPr>
        <w:t>… La Diocesi si impegna a realizzare, attraverso la Caritas Diocesana, il Coordinamento delle azioni previste dal presente protocollo. Si impegna altresì a sensibilizzare e coinvolgere attivamente le parrocchie, le Caritas parrocchiali, i movimenti e le associazioni ecclesiali, sugli obiettivi e le azioni del presente Protocollo”</w:t>
      </w:r>
    </w:p>
    <w:p w:rsidR="00F9676F" w:rsidRDefault="00F9676F" w:rsidP="00F9676F">
      <w:pPr>
        <w:pStyle w:val="Paragrafoelenco"/>
        <w:spacing w:line="360" w:lineRule="auto"/>
        <w:jc w:val="both"/>
        <w:rPr>
          <w:rFonts w:ascii="Maiandra GD" w:hAnsi="Maiandra GD"/>
          <w:sz w:val="28"/>
          <w:szCs w:val="28"/>
        </w:rPr>
      </w:pPr>
    </w:p>
    <w:p w:rsidR="004054AD" w:rsidRPr="00504D5F" w:rsidRDefault="00504D5F" w:rsidP="00BF436B">
      <w:pPr>
        <w:spacing w:line="360" w:lineRule="auto"/>
        <w:jc w:val="both"/>
        <w:rPr>
          <w:rFonts w:ascii="Maiandra GD" w:hAnsi="Maiandra GD"/>
          <w:b/>
          <w:color w:val="FF0000"/>
          <w:sz w:val="28"/>
          <w:szCs w:val="28"/>
        </w:rPr>
      </w:pPr>
      <w:r w:rsidRPr="00504D5F">
        <w:rPr>
          <w:rFonts w:ascii="Maiandra GD" w:hAnsi="Maiandra GD"/>
          <w:b/>
          <w:color w:val="FF0000"/>
          <w:sz w:val="28"/>
          <w:szCs w:val="28"/>
        </w:rPr>
        <w:t>AZIONI DI SENSIBILIZZAZIONE/PREVENZIONE</w:t>
      </w:r>
    </w:p>
    <w:p w:rsidR="00DF71BA" w:rsidRPr="00462D02" w:rsidRDefault="00504D5F" w:rsidP="00462D02">
      <w:pPr>
        <w:pStyle w:val="Paragrafoelenco"/>
        <w:numPr>
          <w:ilvl w:val="0"/>
          <w:numId w:val="1"/>
        </w:numPr>
        <w:spacing w:line="360" w:lineRule="auto"/>
        <w:ind w:left="426"/>
        <w:jc w:val="both"/>
        <w:rPr>
          <w:rFonts w:ascii="Maiandra GD" w:hAnsi="Maiandra GD"/>
          <w:sz w:val="28"/>
          <w:szCs w:val="28"/>
        </w:rPr>
      </w:pPr>
      <w:r>
        <w:rPr>
          <w:rFonts w:ascii="Maiandra GD" w:hAnsi="Maiandra GD"/>
          <w:sz w:val="28"/>
          <w:szCs w:val="28"/>
        </w:rPr>
        <w:t>P</w:t>
      </w:r>
      <w:r w:rsidR="004054AD" w:rsidRPr="00DF71BA">
        <w:rPr>
          <w:rFonts w:ascii="Maiandra GD" w:hAnsi="Maiandra GD"/>
          <w:sz w:val="28"/>
          <w:szCs w:val="28"/>
        </w:rPr>
        <w:t>romuovere</w:t>
      </w:r>
      <w:r w:rsidR="006F0B67">
        <w:rPr>
          <w:rFonts w:ascii="Maiandra GD" w:hAnsi="Maiandra GD"/>
          <w:sz w:val="28"/>
          <w:szCs w:val="28"/>
        </w:rPr>
        <w:t xml:space="preserve"> una</w:t>
      </w:r>
      <w:r w:rsidR="00D9477F" w:rsidRPr="00DF71BA">
        <w:rPr>
          <w:rFonts w:ascii="Maiandra GD" w:hAnsi="Maiandra GD"/>
          <w:sz w:val="28"/>
          <w:szCs w:val="28"/>
        </w:rPr>
        <w:t xml:space="preserve"> campagna di sensibilizzazione</w:t>
      </w:r>
      <w:r w:rsidR="00462D02">
        <w:rPr>
          <w:rFonts w:ascii="Maiandra GD" w:hAnsi="Maiandra GD"/>
          <w:sz w:val="28"/>
          <w:szCs w:val="28"/>
        </w:rPr>
        <w:t>,</w:t>
      </w:r>
      <w:r w:rsidR="00DB2895" w:rsidRPr="00462D02">
        <w:rPr>
          <w:rFonts w:ascii="Maiandra GD" w:hAnsi="Maiandra GD"/>
          <w:sz w:val="28"/>
          <w:szCs w:val="28"/>
        </w:rPr>
        <w:t xml:space="preserve"> </w:t>
      </w:r>
    </w:p>
    <w:p w:rsidR="00BF436B" w:rsidRPr="00DF71BA" w:rsidRDefault="00BF436B" w:rsidP="00BF436B">
      <w:pPr>
        <w:pStyle w:val="Paragrafoelenco"/>
        <w:numPr>
          <w:ilvl w:val="0"/>
          <w:numId w:val="1"/>
        </w:numPr>
        <w:spacing w:line="360" w:lineRule="auto"/>
        <w:ind w:left="426"/>
        <w:jc w:val="both"/>
        <w:rPr>
          <w:rFonts w:ascii="Maiandra GD" w:hAnsi="Maiandra GD"/>
          <w:sz w:val="28"/>
          <w:szCs w:val="28"/>
        </w:rPr>
      </w:pPr>
      <w:r w:rsidRPr="00DF71BA">
        <w:rPr>
          <w:rFonts w:ascii="Maiandra GD" w:hAnsi="Maiandra GD"/>
          <w:sz w:val="28"/>
          <w:szCs w:val="28"/>
        </w:rPr>
        <w:t xml:space="preserve">realizzare laboratori </w:t>
      </w:r>
      <w:r w:rsidR="00D4229D" w:rsidRPr="00DF71BA">
        <w:rPr>
          <w:rFonts w:ascii="Maiandra GD" w:hAnsi="Maiandra GD"/>
          <w:sz w:val="28"/>
          <w:szCs w:val="28"/>
        </w:rPr>
        <w:t xml:space="preserve">sul tema </w:t>
      </w:r>
      <w:r w:rsidRPr="00DF71BA">
        <w:rPr>
          <w:rFonts w:ascii="Maiandra GD" w:hAnsi="Maiandra GD"/>
          <w:sz w:val="28"/>
          <w:szCs w:val="28"/>
        </w:rPr>
        <w:t xml:space="preserve">nelle Scuole di ogni ordine e grado,  </w:t>
      </w:r>
    </w:p>
    <w:p w:rsidR="004054AD" w:rsidRDefault="00BF436B" w:rsidP="00BF436B">
      <w:pPr>
        <w:pStyle w:val="Paragrafoelenco"/>
        <w:numPr>
          <w:ilvl w:val="0"/>
          <w:numId w:val="1"/>
        </w:numPr>
        <w:spacing w:line="360" w:lineRule="auto"/>
        <w:ind w:left="426"/>
        <w:jc w:val="both"/>
        <w:rPr>
          <w:rFonts w:ascii="Maiandra GD" w:hAnsi="Maiandra GD"/>
          <w:sz w:val="28"/>
          <w:szCs w:val="28"/>
        </w:rPr>
      </w:pPr>
      <w:r>
        <w:rPr>
          <w:rFonts w:ascii="Maiandra GD" w:hAnsi="Maiandra GD"/>
          <w:sz w:val="28"/>
          <w:szCs w:val="28"/>
        </w:rPr>
        <w:t>p</w:t>
      </w:r>
      <w:r w:rsidR="004054AD">
        <w:rPr>
          <w:rFonts w:ascii="Maiandra GD" w:hAnsi="Maiandra GD"/>
          <w:sz w:val="28"/>
          <w:szCs w:val="28"/>
        </w:rPr>
        <w:t xml:space="preserve">romuovere giornate di confronto, momenti di dibattito, cineforum, </w:t>
      </w:r>
      <w:r>
        <w:rPr>
          <w:rFonts w:ascii="Maiandra GD" w:hAnsi="Maiandra GD"/>
          <w:sz w:val="28"/>
          <w:szCs w:val="28"/>
        </w:rPr>
        <w:t xml:space="preserve">per discutere di Ludopatia, </w:t>
      </w:r>
    </w:p>
    <w:p w:rsidR="004054AD" w:rsidRDefault="00BF436B" w:rsidP="00BF436B">
      <w:pPr>
        <w:pStyle w:val="Paragrafoelenco"/>
        <w:numPr>
          <w:ilvl w:val="0"/>
          <w:numId w:val="1"/>
        </w:numPr>
        <w:spacing w:line="360" w:lineRule="auto"/>
        <w:ind w:left="426"/>
        <w:jc w:val="both"/>
        <w:rPr>
          <w:rFonts w:ascii="Maiandra GD" w:hAnsi="Maiandra GD"/>
          <w:sz w:val="28"/>
          <w:szCs w:val="28"/>
        </w:rPr>
      </w:pPr>
      <w:r>
        <w:rPr>
          <w:rFonts w:ascii="Maiandra GD" w:hAnsi="Maiandra GD"/>
          <w:sz w:val="28"/>
          <w:szCs w:val="28"/>
        </w:rPr>
        <w:t xml:space="preserve">incentrare la </w:t>
      </w:r>
      <w:r w:rsidR="004054AD">
        <w:rPr>
          <w:rFonts w:ascii="Maiandra GD" w:hAnsi="Maiandra GD"/>
          <w:sz w:val="28"/>
          <w:szCs w:val="28"/>
        </w:rPr>
        <w:t xml:space="preserve">Giornata contro le dipendenze patologiche (26 giugno 2019) </w:t>
      </w:r>
      <w:r>
        <w:rPr>
          <w:rFonts w:ascii="Maiandra GD" w:hAnsi="Maiandra GD"/>
          <w:sz w:val="28"/>
          <w:szCs w:val="28"/>
        </w:rPr>
        <w:t xml:space="preserve">sul tema del Gioco d’azzardo patologico, </w:t>
      </w:r>
    </w:p>
    <w:p w:rsidR="00BF436B" w:rsidRDefault="00BF436B" w:rsidP="00BF436B">
      <w:pPr>
        <w:pStyle w:val="Paragrafoelenco"/>
        <w:numPr>
          <w:ilvl w:val="0"/>
          <w:numId w:val="1"/>
        </w:numPr>
        <w:spacing w:line="360" w:lineRule="auto"/>
        <w:ind w:left="426"/>
        <w:jc w:val="both"/>
        <w:rPr>
          <w:rFonts w:ascii="Maiandra GD" w:hAnsi="Maiandra GD"/>
          <w:sz w:val="28"/>
          <w:szCs w:val="28"/>
        </w:rPr>
      </w:pPr>
      <w:r>
        <w:rPr>
          <w:rFonts w:ascii="Maiandra GD" w:hAnsi="Maiandra GD"/>
          <w:sz w:val="28"/>
          <w:szCs w:val="28"/>
        </w:rPr>
        <w:t xml:space="preserve">scegliere uno o più </w:t>
      </w:r>
      <w:r w:rsidRPr="00BF436B">
        <w:rPr>
          <w:rFonts w:ascii="Maiandra GD" w:hAnsi="Maiandra GD"/>
          <w:i/>
          <w:sz w:val="28"/>
          <w:szCs w:val="28"/>
        </w:rPr>
        <w:t>Comun</w:t>
      </w:r>
      <w:r>
        <w:rPr>
          <w:rFonts w:ascii="Maiandra GD" w:hAnsi="Maiandra GD"/>
          <w:i/>
          <w:sz w:val="28"/>
          <w:szCs w:val="28"/>
        </w:rPr>
        <w:t>i</w:t>
      </w:r>
      <w:r w:rsidRPr="00BF436B">
        <w:rPr>
          <w:rFonts w:ascii="Maiandra GD" w:hAnsi="Maiandra GD"/>
          <w:i/>
          <w:sz w:val="28"/>
          <w:szCs w:val="28"/>
        </w:rPr>
        <w:t xml:space="preserve"> pilota</w:t>
      </w:r>
      <w:r w:rsidR="00504D5F">
        <w:rPr>
          <w:rFonts w:ascii="Maiandra GD" w:hAnsi="Maiandra GD"/>
          <w:sz w:val="28"/>
          <w:szCs w:val="28"/>
        </w:rPr>
        <w:t xml:space="preserve"> per procedere ad </w:t>
      </w:r>
      <w:r w:rsidR="00504D5F" w:rsidRPr="00504D5F">
        <w:rPr>
          <w:rFonts w:ascii="Maiandra GD" w:hAnsi="Maiandra GD"/>
          <w:i/>
          <w:sz w:val="28"/>
          <w:szCs w:val="28"/>
        </w:rPr>
        <w:t>una sensibilizzazione capillare in loco</w:t>
      </w:r>
      <w:r w:rsidR="00504D5F">
        <w:rPr>
          <w:rFonts w:ascii="Maiandra GD" w:hAnsi="Maiandra GD"/>
          <w:sz w:val="28"/>
          <w:szCs w:val="28"/>
        </w:rPr>
        <w:t xml:space="preserve">, </w:t>
      </w:r>
      <w:r>
        <w:rPr>
          <w:rFonts w:ascii="Maiandra GD" w:hAnsi="Maiandra GD"/>
          <w:sz w:val="28"/>
          <w:szCs w:val="28"/>
        </w:rPr>
        <w:t>interagendo c</w:t>
      </w:r>
      <w:r w:rsidR="00504D5F">
        <w:rPr>
          <w:rFonts w:ascii="Maiandra GD" w:hAnsi="Maiandra GD"/>
          <w:sz w:val="28"/>
          <w:szCs w:val="28"/>
        </w:rPr>
        <w:t>on le Istituzioni, le scuole, le parrocchie</w:t>
      </w:r>
      <w:r>
        <w:rPr>
          <w:rFonts w:ascii="Maiandra GD" w:hAnsi="Maiandra GD"/>
          <w:sz w:val="28"/>
          <w:szCs w:val="28"/>
        </w:rPr>
        <w:t>, le associa</w:t>
      </w:r>
      <w:r w:rsidR="00643273">
        <w:rPr>
          <w:rFonts w:ascii="Maiandra GD" w:hAnsi="Maiandra GD"/>
          <w:sz w:val="28"/>
          <w:szCs w:val="28"/>
        </w:rPr>
        <w:t>zioni, gli esercenti</w:t>
      </w:r>
      <w:r w:rsidR="00B76470">
        <w:rPr>
          <w:rFonts w:ascii="Maiandra GD" w:hAnsi="Maiandra GD"/>
          <w:sz w:val="28"/>
          <w:szCs w:val="28"/>
        </w:rPr>
        <w:t>.</w:t>
      </w:r>
      <w:r w:rsidR="00643273">
        <w:rPr>
          <w:rFonts w:ascii="Maiandra GD" w:hAnsi="Maiandra GD"/>
          <w:sz w:val="28"/>
          <w:szCs w:val="28"/>
        </w:rPr>
        <w:t xml:space="preserve"> </w:t>
      </w:r>
    </w:p>
    <w:p w:rsidR="00643273" w:rsidRPr="00504D5F" w:rsidRDefault="00504D5F" w:rsidP="00643273">
      <w:pPr>
        <w:spacing w:line="360" w:lineRule="auto"/>
        <w:ind w:left="66"/>
        <w:jc w:val="both"/>
        <w:rPr>
          <w:rFonts w:ascii="Maiandra GD" w:hAnsi="Maiandra GD"/>
          <w:b/>
          <w:color w:val="FF0000"/>
          <w:sz w:val="28"/>
          <w:szCs w:val="28"/>
        </w:rPr>
      </w:pPr>
      <w:r w:rsidRPr="00504D5F">
        <w:rPr>
          <w:rFonts w:ascii="Maiandra GD" w:hAnsi="Maiandra GD"/>
          <w:b/>
          <w:color w:val="FF0000"/>
          <w:sz w:val="28"/>
          <w:szCs w:val="28"/>
        </w:rPr>
        <w:t xml:space="preserve">AZIONI DI INFORMAZIONE/FORMAZIONE </w:t>
      </w:r>
    </w:p>
    <w:p w:rsidR="00643273" w:rsidRDefault="00811BDC" w:rsidP="00643273">
      <w:pPr>
        <w:pStyle w:val="Paragrafoelenco"/>
        <w:numPr>
          <w:ilvl w:val="0"/>
          <w:numId w:val="7"/>
        </w:numPr>
        <w:spacing w:line="360" w:lineRule="auto"/>
        <w:jc w:val="both"/>
        <w:rPr>
          <w:rFonts w:ascii="Maiandra GD" w:hAnsi="Maiandra GD"/>
          <w:sz w:val="28"/>
          <w:szCs w:val="28"/>
        </w:rPr>
      </w:pPr>
      <w:r w:rsidRPr="00811BDC">
        <w:rPr>
          <w:rFonts w:ascii="Maiandra GD" w:hAnsi="Maiandra GD"/>
          <w:sz w:val="28"/>
          <w:szCs w:val="28"/>
        </w:rPr>
        <w:t>F</w:t>
      </w:r>
      <w:r w:rsidR="00643273" w:rsidRPr="00811BDC">
        <w:rPr>
          <w:rFonts w:ascii="Maiandra GD" w:hAnsi="Maiandra GD"/>
          <w:sz w:val="28"/>
          <w:szCs w:val="28"/>
        </w:rPr>
        <w:t xml:space="preserve">ormazione rivolta ad assistenti sociali, parroci, medici di base, operatori </w:t>
      </w:r>
      <w:r w:rsidRPr="00811BDC">
        <w:rPr>
          <w:rFonts w:ascii="Maiandra GD" w:hAnsi="Maiandra GD"/>
          <w:sz w:val="28"/>
          <w:szCs w:val="28"/>
        </w:rPr>
        <w:t xml:space="preserve">sociali ed ecclesiali, docenti: </w:t>
      </w:r>
      <w:r>
        <w:rPr>
          <w:rFonts w:ascii="Maiandra GD" w:hAnsi="Maiandra GD"/>
          <w:sz w:val="28"/>
          <w:szCs w:val="28"/>
        </w:rPr>
        <w:t>di carattere informativo</w:t>
      </w:r>
      <w:r w:rsidR="006D2CFB" w:rsidRPr="00811BDC">
        <w:rPr>
          <w:rFonts w:ascii="Maiandra GD" w:hAnsi="Maiandra GD"/>
          <w:sz w:val="28"/>
          <w:szCs w:val="28"/>
        </w:rPr>
        <w:t xml:space="preserve">, </w:t>
      </w:r>
      <w:r>
        <w:rPr>
          <w:rFonts w:ascii="Maiandra GD" w:hAnsi="Maiandra GD"/>
          <w:sz w:val="28"/>
          <w:szCs w:val="28"/>
        </w:rPr>
        <w:t xml:space="preserve">al fine di aiutare gli </w:t>
      </w:r>
      <w:r>
        <w:rPr>
          <w:rFonts w:ascii="Maiandra GD" w:hAnsi="Maiandra GD"/>
          <w:sz w:val="28"/>
          <w:szCs w:val="28"/>
        </w:rPr>
        <w:lastRenderedPageBreak/>
        <w:t xml:space="preserve">operatori </w:t>
      </w:r>
      <w:r w:rsidR="006D2CFB" w:rsidRPr="00811BDC">
        <w:rPr>
          <w:rFonts w:ascii="Maiandra GD" w:hAnsi="Maiandra GD"/>
          <w:sz w:val="28"/>
          <w:szCs w:val="28"/>
        </w:rPr>
        <w:t>ad approcciarsi al giocatore d’azzardo</w:t>
      </w:r>
      <w:r>
        <w:rPr>
          <w:rFonts w:ascii="Maiandra GD" w:hAnsi="Maiandra GD"/>
          <w:sz w:val="28"/>
          <w:szCs w:val="28"/>
        </w:rPr>
        <w:t xml:space="preserve">, a riconoscere i segnali della ludopatia, a consigliare la cura. </w:t>
      </w:r>
    </w:p>
    <w:p w:rsidR="00DF71BA" w:rsidRPr="00811BDC" w:rsidRDefault="00DF71BA" w:rsidP="00DF71BA">
      <w:pPr>
        <w:pStyle w:val="Paragrafoelenco"/>
        <w:spacing w:line="360" w:lineRule="auto"/>
        <w:jc w:val="both"/>
        <w:rPr>
          <w:rFonts w:ascii="Maiandra GD" w:hAnsi="Maiandra GD"/>
          <w:sz w:val="28"/>
          <w:szCs w:val="28"/>
        </w:rPr>
      </w:pPr>
    </w:p>
    <w:p w:rsidR="006D2CFB" w:rsidRDefault="006D2CFB" w:rsidP="006D2CFB">
      <w:pPr>
        <w:pStyle w:val="Paragrafoelenco"/>
        <w:numPr>
          <w:ilvl w:val="0"/>
          <w:numId w:val="7"/>
        </w:numPr>
        <w:spacing w:line="360" w:lineRule="auto"/>
        <w:jc w:val="both"/>
        <w:rPr>
          <w:rFonts w:ascii="Maiandra GD" w:hAnsi="Maiandra GD"/>
          <w:sz w:val="28"/>
          <w:szCs w:val="28"/>
        </w:rPr>
      </w:pPr>
      <w:r w:rsidRPr="006D2CFB">
        <w:rPr>
          <w:rFonts w:ascii="Maiandra GD" w:hAnsi="Maiandra GD"/>
          <w:sz w:val="28"/>
          <w:szCs w:val="28"/>
        </w:rPr>
        <w:t xml:space="preserve"> </w:t>
      </w:r>
      <w:r w:rsidR="00811BDC">
        <w:rPr>
          <w:rFonts w:ascii="Maiandra GD" w:hAnsi="Maiandra GD"/>
          <w:sz w:val="28"/>
          <w:szCs w:val="28"/>
        </w:rPr>
        <w:t xml:space="preserve">Formazione rivolta agli insegnanti: di carattere informativo/formativo, al fine di disporre strumenti e/o attività </w:t>
      </w:r>
      <w:r w:rsidR="008E311E">
        <w:rPr>
          <w:rFonts w:ascii="Maiandra GD" w:hAnsi="Maiandra GD"/>
          <w:sz w:val="28"/>
          <w:szCs w:val="28"/>
        </w:rPr>
        <w:t xml:space="preserve">per gli studenti </w:t>
      </w:r>
      <w:r w:rsidR="00811BDC">
        <w:rPr>
          <w:rFonts w:ascii="Maiandra GD" w:hAnsi="Maiandra GD"/>
          <w:sz w:val="28"/>
          <w:szCs w:val="28"/>
        </w:rPr>
        <w:t xml:space="preserve">che facciano riflettere sul tema dell’azzardo. </w:t>
      </w:r>
    </w:p>
    <w:p w:rsidR="00DF71BA" w:rsidRDefault="00DF71BA" w:rsidP="00DF71BA">
      <w:pPr>
        <w:pStyle w:val="Paragrafoelenco"/>
        <w:spacing w:line="360" w:lineRule="auto"/>
        <w:jc w:val="both"/>
        <w:rPr>
          <w:rFonts w:ascii="Maiandra GD" w:hAnsi="Maiandra GD"/>
          <w:sz w:val="28"/>
          <w:szCs w:val="28"/>
        </w:rPr>
      </w:pPr>
    </w:p>
    <w:p w:rsidR="00811BDC" w:rsidRDefault="00811BDC" w:rsidP="006D2CFB">
      <w:pPr>
        <w:pStyle w:val="Paragrafoelenco"/>
        <w:numPr>
          <w:ilvl w:val="0"/>
          <w:numId w:val="7"/>
        </w:numPr>
        <w:spacing w:line="360" w:lineRule="auto"/>
        <w:jc w:val="both"/>
        <w:rPr>
          <w:rFonts w:ascii="Maiandra GD" w:hAnsi="Maiandra GD"/>
          <w:sz w:val="28"/>
          <w:szCs w:val="28"/>
        </w:rPr>
      </w:pPr>
      <w:r>
        <w:rPr>
          <w:rFonts w:ascii="Maiandra GD" w:hAnsi="Maiandra GD"/>
          <w:sz w:val="28"/>
          <w:szCs w:val="28"/>
        </w:rPr>
        <w:t xml:space="preserve">Formazione rivolta agli Esercenti: di carattere politico/informativo al fine di illustrare i Regolamenti e le risoluzioni necessarie al contrasto. </w:t>
      </w:r>
    </w:p>
    <w:p w:rsidR="00DF71BA" w:rsidRPr="00DF71BA" w:rsidRDefault="00DF71BA" w:rsidP="00DF71BA">
      <w:pPr>
        <w:pStyle w:val="Paragrafoelenco"/>
        <w:rPr>
          <w:rFonts w:ascii="Maiandra GD" w:hAnsi="Maiandra GD"/>
          <w:sz w:val="28"/>
          <w:szCs w:val="28"/>
        </w:rPr>
      </w:pPr>
    </w:p>
    <w:p w:rsidR="006D2CFB" w:rsidRPr="006B6A45" w:rsidRDefault="006B6A45" w:rsidP="00643273">
      <w:pPr>
        <w:spacing w:line="360" w:lineRule="auto"/>
        <w:jc w:val="both"/>
        <w:rPr>
          <w:rFonts w:ascii="Maiandra GD" w:hAnsi="Maiandra GD"/>
          <w:b/>
          <w:color w:val="FF0000"/>
          <w:sz w:val="28"/>
          <w:szCs w:val="28"/>
        </w:rPr>
      </w:pPr>
      <w:r w:rsidRPr="006B6A45">
        <w:rPr>
          <w:rFonts w:ascii="Maiandra GD" w:hAnsi="Maiandra GD"/>
          <w:b/>
          <w:color w:val="FF0000"/>
          <w:sz w:val="28"/>
          <w:szCs w:val="28"/>
        </w:rPr>
        <w:t>AZIONI DI SOSTEGNO E CURA</w:t>
      </w:r>
    </w:p>
    <w:p w:rsidR="006B6A45" w:rsidRPr="006B6A45" w:rsidRDefault="008E311E" w:rsidP="006B6A45">
      <w:pPr>
        <w:pStyle w:val="Paragrafoelenco"/>
        <w:numPr>
          <w:ilvl w:val="0"/>
          <w:numId w:val="9"/>
        </w:numPr>
        <w:spacing w:line="360" w:lineRule="auto"/>
        <w:jc w:val="both"/>
        <w:rPr>
          <w:rFonts w:ascii="Maiandra GD" w:hAnsi="Maiandra GD"/>
          <w:sz w:val="28"/>
          <w:szCs w:val="28"/>
        </w:rPr>
      </w:pPr>
      <w:r w:rsidRPr="006B6A45">
        <w:rPr>
          <w:rFonts w:ascii="Maiandra GD" w:hAnsi="Maiandra GD"/>
          <w:sz w:val="28"/>
          <w:szCs w:val="28"/>
        </w:rPr>
        <w:t>Avv</w:t>
      </w:r>
      <w:r w:rsidR="006B6A45" w:rsidRPr="006B6A45">
        <w:rPr>
          <w:rFonts w:ascii="Maiandra GD" w:hAnsi="Maiandra GD"/>
          <w:sz w:val="28"/>
          <w:szCs w:val="28"/>
        </w:rPr>
        <w:t xml:space="preserve">iare gruppi di auto mutuo aiuto </w:t>
      </w:r>
      <w:r w:rsidR="006B6A45">
        <w:rPr>
          <w:rFonts w:ascii="Maiandra GD" w:hAnsi="Maiandra GD"/>
          <w:sz w:val="28"/>
          <w:szCs w:val="28"/>
        </w:rPr>
        <w:t xml:space="preserve">in più punti della Diocesi. </w:t>
      </w:r>
    </w:p>
    <w:p w:rsidR="00B76470" w:rsidRDefault="00B76470" w:rsidP="006B6A45">
      <w:pPr>
        <w:pStyle w:val="Paragrafoelenco"/>
        <w:numPr>
          <w:ilvl w:val="0"/>
          <w:numId w:val="9"/>
        </w:numPr>
        <w:spacing w:line="360" w:lineRule="auto"/>
        <w:jc w:val="both"/>
        <w:rPr>
          <w:rFonts w:ascii="Maiandra GD" w:hAnsi="Maiandra GD"/>
          <w:sz w:val="28"/>
          <w:szCs w:val="28"/>
        </w:rPr>
      </w:pPr>
      <w:r w:rsidRPr="006B6A45">
        <w:rPr>
          <w:rFonts w:ascii="Maiandra GD" w:hAnsi="Maiandra GD"/>
          <w:sz w:val="28"/>
          <w:szCs w:val="28"/>
        </w:rPr>
        <w:t>Offrire consulenza medica, psicologica e legale</w:t>
      </w:r>
      <w:r w:rsidR="006B6A45" w:rsidRPr="006B6A45">
        <w:rPr>
          <w:rFonts w:ascii="Maiandra GD" w:hAnsi="Maiandra GD"/>
          <w:sz w:val="28"/>
          <w:szCs w:val="28"/>
        </w:rPr>
        <w:t xml:space="preserve"> </w:t>
      </w:r>
      <w:r w:rsidR="006B6A45">
        <w:rPr>
          <w:rFonts w:ascii="Maiandra GD" w:hAnsi="Maiandra GD"/>
          <w:sz w:val="28"/>
          <w:szCs w:val="28"/>
        </w:rPr>
        <w:t xml:space="preserve">(sportello “Mano Amica”) </w:t>
      </w:r>
      <w:r w:rsidRPr="006B6A45">
        <w:rPr>
          <w:rFonts w:ascii="Maiandra GD" w:hAnsi="Maiandra GD"/>
          <w:sz w:val="28"/>
          <w:szCs w:val="28"/>
        </w:rPr>
        <w:t xml:space="preserve"> ai </w:t>
      </w:r>
      <w:proofErr w:type="spellStart"/>
      <w:r w:rsidRPr="006B6A45">
        <w:rPr>
          <w:rFonts w:ascii="Maiandra GD" w:hAnsi="Maiandra GD"/>
          <w:sz w:val="28"/>
          <w:szCs w:val="28"/>
        </w:rPr>
        <w:t>ludopatici</w:t>
      </w:r>
      <w:proofErr w:type="spellEnd"/>
      <w:r w:rsidRPr="006B6A45">
        <w:rPr>
          <w:rFonts w:ascii="Maiandra GD" w:hAnsi="Maiandra GD"/>
          <w:sz w:val="28"/>
          <w:szCs w:val="28"/>
        </w:rPr>
        <w:t xml:space="preserve"> e/o ai familiari. </w:t>
      </w:r>
    </w:p>
    <w:p w:rsidR="006B6A45" w:rsidRDefault="006B6A45" w:rsidP="006B6A45">
      <w:pPr>
        <w:spacing w:line="360" w:lineRule="auto"/>
        <w:jc w:val="both"/>
        <w:rPr>
          <w:rFonts w:ascii="Maiandra GD" w:hAnsi="Maiandra GD"/>
          <w:sz w:val="28"/>
          <w:szCs w:val="28"/>
        </w:rPr>
      </w:pPr>
    </w:p>
    <w:p w:rsidR="006B6A45" w:rsidRDefault="00C336DC" w:rsidP="006B6A45">
      <w:pPr>
        <w:spacing w:line="360" w:lineRule="auto"/>
        <w:jc w:val="both"/>
        <w:rPr>
          <w:rFonts w:ascii="Maiandra GD" w:hAnsi="Maiandra GD"/>
          <w:sz w:val="28"/>
          <w:szCs w:val="28"/>
        </w:rPr>
      </w:pPr>
      <w:r>
        <w:rPr>
          <w:rFonts w:ascii="Maiandra GD" w:hAnsi="Maiandra GD"/>
          <w:sz w:val="28"/>
          <w:szCs w:val="28"/>
        </w:rPr>
        <w:t>Cerreto Sannita, 25</w:t>
      </w:r>
      <w:r w:rsidR="006B6A45">
        <w:rPr>
          <w:rFonts w:ascii="Maiandra GD" w:hAnsi="Maiandra GD"/>
          <w:sz w:val="28"/>
          <w:szCs w:val="28"/>
        </w:rPr>
        <w:t>.0</w:t>
      </w:r>
      <w:r>
        <w:rPr>
          <w:rFonts w:ascii="Maiandra GD" w:hAnsi="Maiandra GD"/>
          <w:sz w:val="28"/>
          <w:szCs w:val="28"/>
        </w:rPr>
        <w:t>8</w:t>
      </w:r>
      <w:bookmarkStart w:id="0" w:name="_GoBack"/>
      <w:bookmarkEnd w:id="0"/>
      <w:r w:rsidR="006B6A45">
        <w:rPr>
          <w:rFonts w:ascii="Maiandra GD" w:hAnsi="Maiandra GD"/>
          <w:sz w:val="28"/>
          <w:szCs w:val="28"/>
        </w:rPr>
        <w:t xml:space="preserve">.2018                                   </w:t>
      </w:r>
    </w:p>
    <w:p w:rsidR="006B6A45" w:rsidRDefault="006B6A45" w:rsidP="006B6A45">
      <w:pPr>
        <w:spacing w:line="360" w:lineRule="auto"/>
        <w:jc w:val="right"/>
        <w:rPr>
          <w:rFonts w:ascii="Maiandra GD" w:hAnsi="Maiandra GD"/>
          <w:sz w:val="28"/>
          <w:szCs w:val="28"/>
        </w:rPr>
      </w:pPr>
    </w:p>
    <w:p w:rsidR="001A65E5" w:rsidRDefault="006B6A45" w:rsidP="00CF7320">
      <w:pPr>
        <w:jc w:val="center"/>
        <w:rPr>
          <w:rFonts w:ascii="Maiandra GD" w:hAnsi="Maiandra GD"/>
          <w:sz w:val="28"/>
          <w:szCs w:val="28"/>
        </w:rPr>
      </w:pPr>
      <w:r>
        <w:rPr>
          <w:rFonts w:ascii="Maiandra GD" w:hAnsi="Maiandra GD"/>
          <w:sz w:val="28"/>
          <w:szCs w:val="28"/>
        </w:rPr>
        <w:t xml:space="preserve">                                     </w:t>
      </w:r>
      <w:r w:rsidR="00CF7320">
        <w:rPr>
          <w:rFonts w:ascii="Maiandra GD" w:hAnsi="Maiandra GD"/>
          <w:sz w:val="28"/>
          <w:szCs w:val="28"/>
        </w:rPr>
        <w:t xml:space="preserve">Caritas di Cerreto Sannita, Telese, </w:t>
      </w:r>
    </w:p>
    <w:p w:rsidR="00CF7320" w:rsidRDefault="001A65E5" w:rsidP="00CF7320">
      <w:pPr>
        <w:jc w:val="center"/>
        <w:rPr>
          <w:rFonts w:ascii="Maiandra GD" w:hAnsi="Maiandra GD"/>
          <w:sz w:val="28"/>
          <w:szCs w:val="28"/>
        </w:rPr>
      </w:pPr>
      <w:r>
        <w:rPr>
          <w:rFonts w:ascii="Maiandra GD" w:hAnsi="Maiandra GD"/>
          <w:sz w:val="28"/>
          <w:szCs w:val="28"/>
        </w:rPr>
        <w:t xml:space="preserve">                                      </w:t>
      </w:r>
      <w:r w:rsidR="00CF7320">
        <w:rPr>
          <w:rFonts w:ascii="Maiandra GD" w:hAnsi="Maiandra GD"/>
          <w:sz w:val="28"/>
          <w:szCs w:val="28"/>
        </w:rPr>
        <w:t xml:space="preserve">Sant’Agata de’ Goti </w:t>
      </w:r>
    </w:p>
    <w:p w:rsidR="00CF7320" w:rsidRPr="006B6A45" w:rsidRDefault="00CF7320" w:rsidP="00CF7320">
      <w:pPr>
        <w:spacing w:line="360" w:lineRule="auto"/>
        <w:jc w:val="center"/>
        <w:rPr>
          <w:rFonts w:ascii="Maiandra GD" w:hAnsi="Maiandra GD"/>
          <w:sz w:val="28"/>
          <w:szCs w:val="28"/>
        </w:rPr>
      </w:pPr>
      <w:r>
        <w:rPr>
          <w:rFonts w:ascii="Maiandra GD" w:hAnsi="Maiandra GD"/>
          <w:sz w:val="28"/>
          <w:szCs w:val="28"/>
        </w:rPr>
        <w:t xml:space="preserve">                                </w:t>
      </w:r>
      <w:r w:rsidR="001A65E5">
        <w:rPr>
          <w:rFonts w:ascii="Maiandra GD" w:hAnsi="Maiandra GD"/>
          <w:sz w:val="28"/>
          <w:szCs w:val="28"/>
        </w:rPr>
        <w:t xml:space="preserve">      </w:t>
      </w:r>
      <w:r>
        <w:rPr>
          <w:rFonts w:ascii="Maiandra GD" w:hAnsi="Maiandra GD"/>
          <w:sz w:val="28"/>
          <w:szCs w:val="28"/>
        </w:rPr>
        <w:t xml:space="preserve">Don Domenico Ruggiano </w:t>
      </w:r>
    </w:p>
    <w:sectPr w:rsidR="00CF7320" w:rsidRPr="006B6A45">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5E" w:rsidRDefault="00C4505E" w:rsidP="002A5863">
      <w:pPr>
        <w:spacing w:after="0" w:line="240" w:lineRule="auto"/>
      </w:pPr>
      <w:r>
        <w:separator/>
      </w:r>
    </w:p>
  </w:endnote>
  <w:endnote w:type="continuationSeparator" w:id="0">
    <w:p w:rsidR="00C4505E" w:rsidRDefault="00C4505E" w:rsidP="002A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429461"/>
      <w:docPartObj>
        <w:docPartGallery w:val="Page Numbers (Bottom of Page)"/>
        <w:docPartUnique/>
      </w:docPartObj>
    </w:sdtPr>
    <w:sdtEndPr/>
    <w:sdtContent>
      <w:p w:rsidR="00857E5B" w:rsidRDefault="00857E5B">
        <w:pPr>
          <w:pStyle w:val="Pidipagina"/>
          <w:jc w:val="center"/>
        </w:pPr>
        <w:r>
          <w:fldChar w:fldCharType="begin"/>
        </w:r>
        <w:r>
          <w:instrText>PAGE   \* MERGEFORMAT</w:instrText>
        </w:r>
        <w:r>
          <w:fldChar w:fldCharType="separate"/>
        </w:r>
        <w:r w:rsidR="00C336DC">
          <w:rPr>
            <w:noProof/>
          </w:rPr>
          <w:t>1</w:t>
        </w:r>
        <w:r>
          <w:fldChar w:fldCharType="end"/>
        </w:r>
      </w:p>
    </w:sdtContent>
  </w:sdt>
  <w:p w:rsidR="008E311E" w:rsidRDefault="008E31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5E" w:rsidRDefault="00C4505E" w:rsidP="002A5863">
      <w:pPr>
        <w:spacing w:after="0" w:line="240" w:lineRule="auto"/>
      </w:pPr>
      <w:r>
        <w:separator/>
      </w:r>
    </w:p>
  </w:footnote>
  <w:footnote w:type="continuationSeparator" w:id="0">
    <w:p w:rsidR="00C4505E" w:rsidRDefault="00C4505E" w:rsidP="002A5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14FED"/>
    <w:multiLevelType w:val="hybridMultilevel"/>
    <w:tmpl w:val="FB7C7880"/>
    <w:lvl w:ilvl="0" w:tplc="74D82788">
      <w:numFmt w:val="bullet"/>
      <w:lvlText w:val="-"/>
      <w:lvlJc w:val="left"/>
      <w:pPr>
        <w:ind w:left="720" w:hanging="360"/>
      </w:pPr>
      <w:rPr>
        <w:rFonts w:ascii="Maiandra GD" w:eastAsiaTheme="minorHAnsi" w:hAnsi="Maiandra G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2945D30"/>
    <w:multiLevelType w:val="hybridMultilevel"/>
    <w:tmpl w:val="928EE4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A6474E"/>
    <w:multiLevelType w:val="hybridMultilevel"/>
    <w:tmpl w:val="D834CF5C"/>
    <w:lvl w:ilvl="0" w:tplc="B6288DF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184339"/>
    <w:multiLevelType w:val="hybridMultilevel"/>
    <w:tmpl w:val="5CE43464"/>
    <w:lvl w:ilvl="0" w:tplc="B6288DF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0B55BDF"/>
    <w:multiLevelType w:val="hybridMultilevel"/>
    <w:tmpl w:val="0B669DBC"/>
    <w:lvl w:ilvl="0" w:tplc="74D82788">
      <w:numFmt w:val="bullet"/>
      <w:lvlText w:val="-"/>
      <w:lvlJc w:val="left"/>
      <w:pPr>
        <w:ind w:left="720" w:hanging="360"/>
      </w:pPr>
      <w:rPr>
        <w:rFonts w:ascii="Maiandra GD" w:eastAsiaTheme="minorHAnsi" w:hAnsi="Maiandra G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0247099"/>
    <w:multiLevelType w:val="hybridMultilevel"/>
    <w:tmpl w:val="51BAC45A"/>
    <w:lvl w:ilvl="0" w:tplc="04100009">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A9864BA"/>
    <w:multiLevelType w:val="hybridMultilevel"/>
    <w:tmpl w:val="DB1C57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AA43B74"/>
    <w:multiLevelType w:val="hybridMultilevel"/>
    <w:tmpl w:val="518CD6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F687E55"/>
    <w:multiLevelType w:val="hybridMultilevel"/>
    <w:tmpl w:val="CB26E518"/>
    <w:lvl w:ilvl="0" w:tplc="B6288DFC">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4"/>
  </w:num>
  <w:num w:numId="2">
    <w:abstractNumId w:val="6"/>
  </w:num>
  <w:num w:numId="3">
    <w:abstractNumId w:val="2"/>
  </w:num>
  <w:num w:numId="4">
    <w:abstractNumId w:val="3"/>
  </w:num>
  <w:num w:numId="5">
    <w:abstractNumId w:val="8"/>
  </w:num>
  <w:num w:numId="6">
    <w:abstractNumId w:val="1"/>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CF"/>
    <w:rsid w:val="00062939"/>
    <w:rsid w:val="00091451"/>
    <w:rsid w:val="000C0693"/>
    <w:rsid w:val="000E5520"/>
    <w:rsid w:val="00142416"/>
    <w:rsid w:val="00142AF0"/>
    <w:rsid w:val="00146764"/>
    <w:rsid w:val="001A65E5"/>
    <w:rsid w:val="001C3C06"/>
    <w:rsid w:val="00225446"/>
    <w:rsid w:val="00247BAE"/>
    <w:rsid w:val="00253DCD"/>
    <w:rsid w:val="00265BBC"/>
    <w:rsid w:val="002766C9"/>
    <w:rsid w:val="002A5863"/>
    <w:rsid w:val="002D541E"/>
    <w:rsid w:val="00345BD2"/>
    <w:rsid w:val="004054AD"/>
    <w:rsid w:val="00444862"/>
    <w:rsid w:val="00462D02"/>
    <w:rsid w:val="00471BEA"/>
    <w:rsid w:val="00484186"/>
    <w:rsid w:val="00496171"/>
    <w:rsid w:val="004C0239"/>
    <w:rsid w:val="004E376B"/>
    <w:rsid w:val="00504D5F"/>
    <w:rsid w:val="005460C4"/>
    <w:rsid w:val="0054773B"/>
    <w:rsid w:val="00584EBE"/>
    <w:rsid w:val="005D1DD1"/>
    <w:rsid w:val="00643273"/>
    <w:rsid w:val="00654B0B"/>
    <w:rsid w:val="00655B20"/>
    <w:rsid w:val="006665AC"/>
    <w:rsid w:val="006922EC"/>
    <w:rsid w:val="006B6A45"/>
    <w:rsid w:val="006D13F4"/>
    <w:rsid w:val="006D2CFB"/>
    <w:rsid w:val="006F0B67"/>
    <w:rsid w:val="00713D54"/>
    <w:rsid w:val="007167F0"/>
    <w:rsid w:val="00733EE1"/>
    <w:rsid w:val="00743CF5"/>
    <w:rsid w:val="007601BE"/>
    <w:rsid w:val="007B4ECF"/>
    <w:rsid w:val="0081000F"/>
    <w:rsid w:val="00811BDC"/>
    <w:rsid w:val="00826781"/>
    <w:rsid w:val="00836120"/>
    <w:rsid w:val="00857E5B"/>
    <w:rsid w:val="008E311E"/>
    <w:rsid w:val="009C2E49"/>
    <w:rsid w:val="00A20C20"/>
    <w:rsid w:val="00AB044E"/>
    <w:rsid w:val="00AB2657"/>
    <w:rsid w:val="00AB5725"/>
    <w:rsid w:val="00B265B9"/>
    <w:rsid w:val="00B66F25"/>
    <w:rsid w:val="00B76470"/>
    <w:rsid w:val="00B875FD"/>
    <w:rsid w:val="00BA2CC0"/>
    <w:rsid w:val="00BE1339"/>
    <w:rsid w:val="00BF436B"/>
    <w:rsid w:val="00C336DC"/>
    <w:rsid w:val="00C4505E"/>
    <w:rsid w:val="00CF7320"/>
    <w:rsid w:val="00D4229D"/>
    <w:rsid w:val="00D9477F"/>
    <w:rsid w:val="00DB2895"/>
    <w:rsid w:val="00DB7029"/>
    <w:rsid w:val="00DD7175"/>
    <w:rsid w:val="00DF71BA"/>
    <w:rsid w:val="00E6763D"/>
    <w:rsid w:val="00ED73EE"/>
    <w:rsid w:val="00F9676F"/>
    <w:rsid w:val="00FE36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E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66C9"/>
    <w:pPr>
      <w:ind w:left="720"/>
      <w:contextualSpacing/>
    </w:pPr>
  </w:style>
  <w:style w:type="paragraph" w:styleId="Intestazione">
    <w:name w:val="header"/>
    <w:basedOn w:val="Normale"/>
    <w:link w:val="IntestazioneCarattere"/>
    <w:uiPriority w:val="99"/>
    <w:unhideWhenUsed/>
    <w:rsid w:val="002A58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5863"/>
  </w:style>
  <w:style w:type="paragraph" w:styleId="Pidipagina">
    <w:name w:val="footer"/>
    <w:basedOn w:val="Normale"/>
    <w:link w:val="PidipaginaCarattere"/>
    <w:uiPriority w:val="99"/>
    <w:unhideWhenUsed/>
    <w:rsid w:val="002A58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5863"/>
  </w:style>
  <w:style w:type="paragraph" w:styleId="Testofumetto">
    <w:name w:val="Balloon Text"/>
    <w:basedOn w:val="Normale"/>
    <w:link w:val="TestofumettoCarattere"/>
    <w:uiPriority w:val="99"/>
    <w:semiHidden/>
    <w:unhideWhenUsed/>
    <w:rsid w:val="006665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6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E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66C9"/>
    <w:pPr>
      <w:ind w:left="720"/>
      <w:contextualSpacing/>
    </w:pPr>
  </w:style>
  <w:style w:type="paragraph" w:styleId="Intestazione">
    <w:name w:val="header"/>
    <w:basedOn w:val="Normale"/>
    <w:link w:val="IntestazioneCarattere"/>
    <w:uiPriority w:val="99"/>
    <w:unhideWhenUsed/>
    <w:rsid w:val="002A58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5863"/>
  </w:style>
  <w:style w:type="paragraph" w:styleId="Pidipagina">
    <w:name w:val="footer"/>
    <w:basedOn w:val="Normale"/>
    <w:link w:val="PidipaginaCarattere"/>
    <w:uiPriority w:val="99"/>
    <w:unhideWhenUsed/>
    <w:rsid w:val="002A58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5863"/>
  </w:style>
  <w:style w:type="paragraph" w:styleId="Testofumetto">
    <w:name w:val="Balloon Text"/>
    <w:basedOn w:val="Normale"/>
    <w:link w:val="TestofumettoCarattere"/>
    <w:uiPriority w:val="99"/>
    <w:semiHidden/>
    <w:unhideWhenUsed/>
    <w:rsid w:val="006665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6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1047</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Centro</cp:lastModifiedBy>
  <cp:revision>6</cp:revision>
  <cp:lastPrinted>2018-07-09T08:10:00Z</cp:lastPrinted>
  <dcterms:created xsi:type="dcterms:W3CDTF">2018-07-31T14:48:00Z</dcterms:created>
  <dcterms:modified xsi:type="dcterms:W3CDTF">2018-08-31T09:31:00Z</dcterms:modified>
</cp:coreProperties>
</file>