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F" w:rsidRDefault="00934DEF" w:rsidP="00934DEF">
      <w:pPr>
        <w:pStyle w:val="Standard"/>
        <w:rPr>
          <w:rFonts w:ascii="Arial" w:hAnsi="Arial"/>
          <w:b/>
          <w:bCs/>
        </w:rPr>
      </w:pPr>
    </w:p>
    <w:p w:rsidR="0072621A" w:rsidRDefault="0072621A" w:rsidP="00590440">
      <w:pPr>
        <w:rPr>
          <w:b/>
          <w:sz w:val="24"/>
          <w:szCs w:val="24"/>
        </w:rPr>
      </w:pPr>
    </w:p>
    <w:p w:rsidR="0072621A" w:rsidRDefault="0072621A" w:rsidP="0072621A">
      <w:pPr>
        <w:jc w:val="center"/>
        <w:rPr>
          <w:b/>
        </w:rPr>
      </w:pPr>
    </w:p>
    <w:p w:rsidR="0072621A" w:rsidRDefault="0072621A" w:rsidP="0072621A">
      <w:pPr>
        <w:jc w:val="center"/>
        <w:rPr>
          <w:b/>
        </w:rPr>
      </w:pPr>
    </w:p>
    <w:p w:rsidR="00590440" w:rsidRPr="00514EF2" w:rsidRDefault="00725085" w:rsidP="0072621A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280670</wp:posOffset>
                </wp:positionV>
                <wp:extent cx="5445125" cy="3962400"/>
                <wp:effectExtent l="19050" t="19050" r="41275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396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DEF" w:rsidRPr="00166C41" w:rsidRDefault="00934DEF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90440" w:rsidRPr="00166C41" w:rsidRDefault="00590440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166C41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TITOLO DEL PROGETTO</w:t>
                            </w:r>
                          </w:p>
                          <w:p w:rsidR="00934DEF" w:rsidRPr="00166C41" w:rsidRDefault="00166C41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6C41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FUORI DAI GIOCHI! </w:t>
                            </w:r>
                          </w:p>
                          <w:p w:rsidR="00934DEF" w:rsidRPr="00166C41" w:rsidRDefault="00934DEF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440" w:rsidRPr="00166C41" w:rsidRDefault="0098032A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166C41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RESPONSABILE DEL PROGETTO</w:t>
                            </w:r>
                          </w:p>
                          <w:p w:rsidR="00590440" w:rsidRDefault="00166C41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6C41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CARITAS CERRETO </w:t>
                            </w:r>
                            <w:r w:rsidR="00051E3B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SANNITA, TELESE, </w:t>
                            </w:r>
                          </w:p>
                          <w:p w:rsidR="00051E3B" w:rsidRDefault="00051E3B" w:rsidP="0072621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SANT’AGATA DE’ GOTI (BN)</w:t>
                            </w:r>
                          </w:p>
                          <w:p w:rsidR="005B7D9A" w:rsidRDefault="005B7D9A" w:rsidP="005B7D9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166C41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OSSERVATORIO PERMANENTE </w:t>
                            </w:r>
                          </w:p>
                          <w:p w:rsidR="005B7D9A" w:rsidRPr="00166C41" w:rsidRDefault="005B7D9A" w:rsidP="005B7D9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6C41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DI CONTRASTO AL GIOCO D’AZZARDO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Pr="00166C41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B7D9A" w:rsidRPr="00166C41" w:rsidRDefault="005B7D9A" w:rsidP="0072621A">
                            <w:pPr>
                              <w:jc w:val="center"/>
                              <w:rPr>
                                <w:rFonts w:ascii="Maiandra GD" w:hAnsi="Maiandra GD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8.3pt;margin-top:22.1pt;width:428.75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" fillcolor="white [3201]" strokecolor="#f79646 [3209]" strokeweight="5pt">
                <v:stroke linestyle="thickThin"/>
                <v:shadow color="#868686"/>
                <v:textbox>
                  <w:txbxContent>
                    <w:p w:rsidR="00934DEF" w:rsidRPr="00166C41" w:rsidRDefault="00934DEF" w:rsidP="0072621A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</w:p>
                    <w:p w:rsidR="00590440" w:rsidRPr="00166C41" w:rsidRDefault="00590440" w:rsidP="0072621A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166C41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TITOLO DEL PROGETTO</w:t>
                      </w:r>
                    </w:p>
                    <w:p w:rsidR="00934DEF" w:rsidRPr="00166C41" w:rsidRDefault="00166C41" w:rsidP="0072621A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66C41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 xml:space="preserve">FUORI DAI GIOCHI! </w:t>
                      </w:r>
                    </w:p>
                    <w:p w:rsidR="00934DEF" w:rsidRPr="00166C41" w:rsidRDefault="00934DEF" w:rsidP="0072621A">
                      <w:pPr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</w:p>
                    <w:p w:rsidR="00590440" w:rsidRPr="00166C41" w:rsidRDefault="0098032A" w:rsidP="0072621A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166C41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RESPONSABILE DEL PROGETTO</w:t>
                      </w:r>
                    </w:p>
                    <w:p w:rsidR="00590440" w:rsidRDefault="00166C41" w:rsidP="0072621A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66C41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 xml:space="preserve">CARITAS CERRETO </w:t>
                      </w:r>
                      <w:r w:rsidR="00051E3B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 xml:space="preserve">SANNITA, TELESE, </w:t>
                      </w:r>
                    </w:p>
                    <w:p w:rsidR="00051E3B" w:rsidRDefault="00051E3B" w:rsidP="0072621A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>SANT’AGATA DE’ GOTI (BN)</w:t>
                      </w:r>
                    </w:p>
                    <w:p w:rsidR="005B7D9A" w:rsidRDefault="005B7D9A" w:rsidP="005B7D9A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166C41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 xml:space="preserve">OSSERVATORIO PERMANENTE </w:t>
                      </w:r>
                    </w:p>
                    <w:p w:rsidR="005B7D9A" w:rsidRPr="00166C41" w:rsidRDefault="005B7D9A" w:rsidP="005B7D9A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66C41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>DI CONTRASTO AL GIOCO D’AZZARDO</w:t>
                      </w:r>
                      <w:r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Pr="00166C41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B7D9A" w:rsidRPr="00166C41" w:rsidRDefault="005B7D9A" w:rsidP="0072621A">
                      <w:pPr>
                        <w:jc w:val="center"/>
                        <w:rPr>
                          <w:rFonts w:ascii="Maiandra GD" w:hAnsi="Maiandra GD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043153">
      <w:pPr>
        <w:jc w:val="both"/>
        <w:rPr>
          <w:b/>
        </w:rPr>
      </w:pPr>
    </w:p>
    <w:p w:rsidR="00590440" w:rsidRPr="00514EF2" w:rsidRDefault="00590440" w:rsidP="00043153">
      <w:pPr>
        <w:jc w:val="both"/>
        <w:rPr>
          <w:b/>
        </w:rPr>
      </w:pPr>
    </w:p>
    <w:p w:rsidR="00D4750C" w:rsidRPr="00D4750C" w:rsidRDefault="00D4750C" w:rsidP="00043153">
      <w:pPr>
        <w:jc w:val="both"/>
        <w:rPr>
          <w:b/>
          <w:sz w:val="16"/>
          <w:szCs w:val="16"/>
        </w:rPr>
      </w:pPr>
    </w:p>
    <w:p w:rsidR="00D4750C" w:rsidRDefault="00D4750C" w:rsidP="00934DEF">
      <w:pPr>
        <w:jc w:val="center"/>
        <w:rPr>
          <w:b/>
          <w:noProof/>
          <w:lang w:eastAsia="it-IT"/>
        </w:rPr>
      </w:pPr>
    </w:p>
    <w:p w:rsidR="00051E3B" w:rsidRDefault="00051E3B" w:rsidP="00051E3B">
      <w:pPr>
        <w:pStyle w:val="Paragrafoelenco"/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</w:p>
    <w:p w:rsidR="00051E3B" w:rsidRDefault="00051E3B" w:rsidP="00051E3B">
      <w:pPr>
        <w:pStyle w:val="Paragrafoelenco"/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</w:p>
    <w:p w:rsidR="00051E3B" w:rsidRPr="00051E3B" w:rsidRDefault="00051E3B" w:rsidP="00051E3B">
      <w:pPr>
        <w:pStyle w:val="Paragrafoelenco"/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</w:p>
    <w:p w:rsidR="00362F40" w:rsidRPr="005922DB" w:rsidRDefault="0098032A" w:rsidP="00362F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non comporta costi a carico della scuola                </w:t>
      </w:r>
    </w:p>
    <w:p w:rsidR="0072621A" w:rsidRPr="005922DB" w:rsidRDefault="0098032A" w:rsidP="00362F40">
      <w:pPr>
        <w:pStyle w:val="Paragrafoelenco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comporta costi a carico della scuola    </w:t>
      </w:r>
    </w:p>
    <w:p w:rsidR="0072621A" w:rsidRDefault="0072621A" w:rsidP="0072621A">
      <w:pPr>
        <w:jc w:val="both"/>
        <w:rPr>
          <w:b/>
          <w:i/>
          <w:sz w:val="28"/>
          <w:szCs w:val="28"/>
        </w:rPr>
      </w:pPr>
    </w:p>
    <w:p w:rsidR="005922DB" w:rsidRDefault="005922DB" w:rsidP="0072621A">
      <w:pPr>
        <w:jc w:val="both"/>
        <w:rPr>
          <w:b/>
          <w:i/>
          <w:sz w:val="28"/>
          <w:szCs w:val="28"/>
        </w:rPr>
      </w:pPr>
    </w:p>
    <w:p w:rsidR="0058342C" w:rsidRDefault="0058342C" w:rsidP="0072621A">
      <w:pPr>
        <w:jc w:val="both"/>
        <w:rPr>
          <w:b/>
          <w:i/>
          <w:sz w:val="28"/>
          <w:szCs w:val="28"/>
        </w:rPr>
      </w:pPr>
    </w:p>
    <w:p w:rsidR="0058342C" w:rsidRDefault="0058342C" w:rsidP="0072621A">
      <w:pPr>
        <w:jc w:val="both"/>
        <w:rPr>
          <w:b/>
          <w:i/>
          <w:sz w:val="28"/>
          <w:szCs w:val="28"/>
        </w:rPr>
      </w:pPr>
    </w:p>
    <w:p w:rsidR="0058342C" w:rsidRDefault="0058342C" w:rsidP="0072621A">
      <w:pPr>
        <w:jc w:val="both"/>
        <w:rPr>
          <w:b/>
          <w:i/>
          <w:sz w:val="28"/>
          <w:szCs w:val="28"/>
        </w:rPr>
      </w:pPr>
    </w:p>
    <w:p w:rsidR="00043153" w:rsidRDefault="00362F40" w:rsidP="0072621A">
      <w:pPr>
        <w:jc w:val="both"/>
        <w:rPr>
          <w:rFonts w:ascii="Maiandra GD" w:hAnsi="Maiandra GD"/>
          <w:b/>
          <w:sz w:val="28"/>
          <w:szCs w:val="28"/>
        </w:rPr>
      </w:pPr>
      <w:r w:rsidRPr="00166C41">
        <w:rPr>
          <w:rFonts w:ascii="Maiandra GD" w:hAnsi="Maiandra GD"/>
          <w:b/>
          <w:i/>
          <w:sz w:val="28"/>
          <w:szCs w:val="28"/>
        </w:rPr>
        <w:lastRenderedPageBreak/>
        <w:t xml:space="preserve">           </w:t>
      </w:r>
      <w:r w:rsidR="00043153" w:rsidRPr="00166C41">
        <w:rPr>
          <w:rFonts w:ascii="Maiandra GD" w:hAnsi="Maiandra GD"/>
          <w:b/>
          <w:sz w:val="28"/>
          <w:szCs w:val="28"/>
        </w:rPr>
        <w:t>SCHEDA DI PROGETTO</w:t>
      </w:r>
    </w:p>
    <w:p w:rsidR="00051E3B" w:rsidRPr="00166C41" w:rsidRDefault="00051E3B" w:rsidP="0072621A">
      <w:pPr>
        <w:jc w:val="both"/>
        <w:rPr>
          <w:rFonts w:ascii="Maiandra GD" w:hAnsi="Maiandra GD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39219A" w:rsidRPr="00166C41" w:rsidTr="0039219A">
        <w:tc>
          <w:tcPr>
            <w:tcW w:w="2943" w:type="dxa"/>
          </w:tcPr>
          <w:p w:rsidR="0039219A" w:rsidRPr="00166C41" w:rsidRDefault="0039219A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Denominazione progetto</w:t>
            </w:r>
          </w:p>
        </w:tc>
        <w:tc>
          <w:tcPr>
            <w:tcW w:w="6835" w:type="dxa"/>
          </w:tcPr>
          <w:p w:rsidR="0039219A" w:rsidRPr="00166C41" w:rsidRDefault="0039219A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39219A" w:rsidRPr="00166C41" w:rsidRDefault="00166C41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FUORI DAI GIOCHI</w:t>
            </w:r>
            <w:r>
              <w:rPr>
                <w:rFonts w:ascii="Maiandra GD" w:hAnsi="Maiandra GD"/>
                <w:b/>
                <w:sz w:val="28"/>
                <w:szCs w:val="28"/>
              </w:rPr>
              <w:t xml:space="preserve">! </w:t>
            </w:r>
            <w:r w:rsidRPr="00166C41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</w:p>
        </w:tc>
      </w:tr>
      <w:tr w:rsidR="0039219A" w:rsidRPr="00166C41" w:rsidTr="00051E3B">
        <w:tc>
          <w:tcPr>
            <w:tcW w:w="2943" w:type="dxa"/>
            <w:vAlign w:val="bottom"/>
          </w:tcPr>
          <w:p w:rsidR="0039219A" w:rsidRPr="00166C41" w:rsidRDefault="0039219A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Responsabile del progetto</w:t>
            </w:r>
          </w:p>
          <w:p w:rsidR="0039219A" w:rsidRPr="00166C41" w:rsidRDefault="0039219A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5B7D9A" w:rsidRPr="00051E3B" w:rsidRDefault="005B7D9A" w:rsidP="00166C41">
            <w:pPr>
              <w:jc w:val="both"/>
              <w:rPr>
                <w:rFonts w:ascii="Maiandra GD" w:hAnsi="Maiandra GD"/>
                <w:sz w:val="28"/>
                <w:szCs w:val="28"/>
              </w:rPr>
            </w:pPr>
            <w:r w:rsidRPr="00051E3B">
              <w:rPr>
                <w:rFonts w:ascii="Maiandra GD" w:hAnsi="Maiandra GD"/>
                <w:sz w:val="28"/>
                <w:szCs w:val="28"/>
              </w:rPr>
              <w:t xml:space="preserve">Caritas Diocesana Diocesi di Cerreto Sannita, Telese, sant’Agata de’ Goti. </w:t>
            </w:r>
          </w:p>
          <w:p w:rsidR="00051E3B" w:rsidRPr="00051E3B" w:rsidRDefault="00051E3B" w:rsidP="00166C41">
            <w:pPr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39219A" w:rsidRPr="00051E3B" w:rsidRDefault="005B7D9A" w:rsidP="00166C41">
            <w:pPr>
              <w:jc w:val="both"/>
              <w:rPr>
                <w:rFonts w:ascii="Maiandra GD" w:hAnsi="Maiandra GD"/>
                <w:sz w:val="28"/>
                <w:szCs w:val="28"/>
              </w:rPr>
            </w:pPr>
            <w:r w:rsidRPr="00051E3B">
              <w:rPr>
                <w:rFonts w:ascii="Maiandra GD" w:hAnsi="Maiandra GD"/>
                <w:sz w:val="28"/>
                <w:szCs w:val="28"/>
              </w:rPr>
              <w:t>(</w:t>
            </w:r>
            <w:r w:rsidR="00166C41" w:rsidRPr="00051E3B">
              <w:rPr>
                <w:rFonts w:ascii="Maiandra GD" w:hAnsi="Maiandra GD"/>
                <w:sz w:val="28"/>
                <w:szCs w:val="28"/>
              </w:rPr>
              <w:t>Osservatorio permanente Gioco d’azzardo patologico</w:t>
            </w:r>
            <w:r w:rsidRPr="00051E3B">
              <w:rPr>
                <w:rFonts w:ascii="Maiandra GD" w:hAnsi="Maiandra GD"/>
                <w:sz w:val="28"/>
                <w:szCs w:val="28"/>
              </w:rPr>
              <w:t xml:space="preserve">). </w:t>
            </w:r>
            <w:r w:rsidR="00166C41" w:rsidRPr="00051E3B"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  <w:p w:rsidR="00166C41" w:rsidRPr="00051E3B" w:rsidRDefault="00166C41" w:rsidP="00166C41">
            <w:p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9219A" w:rsidRPr="00166C41" w:rsidTr="00051E3B">
        <w:tc>
          <w:tcPr>
            <w:tcW w:w="2943" w:type="dxa"/>
            <w:vAlign w:val="bottom"/>
          </w:tcPr>
          <w:p w:rsidR="00051E3B" w:rsidRDefault="00051E3B" w:rsidP="00043153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39219A" w:rsidRPr="00166C41" w:rsidRDefault="0039219A" w:rsidP="00051E3B">
            <w:pPr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Destinatari</w:t>
            </w:r>
          </w:p>
        </w:tc>
        <w:tc>
          <w:tcPr>
            <w:tcW w:w="6835" w:type="dxa"/>
          </w:tcPr>
          <w:p w:rsidR="0039219A" w:rsidRPr="00051E3B" w:rsidRDefault="002C23ED" w:rsidP="00051E3B">
            <w:pPr>
              <w:jc w:val="both"/>
              <w:rPr>
                <w:rFonts w:ascii="Maiandra GD" w:hAnsi="Maiandra GD"/>
                <w:sz w:val="28"/>
                <w:szCs w:val="28"/>
              </w:rPr>
            </w:pPr>
            <w:r w:rsidRPr="00051E3B">
              <w:rPr>
                <w:rFonts w:ascii="Maiandra GD" w:hAnsi="Maiandra GD"/>
                <w:sz w:val="28"/>
                <w:szCs w:val="28"/>
              </w:rPr>
              <w:t xml:space="preserve">Studenti classi IV  </w:t>
            </w:r>
            <w:r w:rsidR="00051E3B" w:rsidRPr="00051E3B">
              <w:rPr>
                <w:rFonts w:ascii="Maiandra GD" w:hAnsi="Maiandra GD"/>
                <w:sz w:val="28"/>
                <w:szCs w:val="28"/>
              </w:rPr>
              <w:t>con gli i</w:t>
            </w:r>
            <w:r w:rsidR="00330DB6" w:rsidRPr="00051E3B">
              <w:rPr>
                <w:rFonts w:ascii="Maiandra GD" w:hAnsi="Maiandra GD"/>
                <w:sz w:val="28"/>
                <w:szCs w:val="28"/>
              </w:rPr>
              <w:t>nsegna</w:t>
            </w:r>
            <w:r w:rsidR="00166C41" w:rsidRPr="00051E3B">
              <w:rPr>
                <w:rFonts w:ascii="Maiandra GD" w:hAnsi="Maiandra GD"/>
                <w:sz w:val="28"/>
                <w:szCs w:val="28"/>
              </w:rPr>
              <w:t>n</w:t>
            </w:r>
            <w:r w:rsidR="00330DB6" w:rsidRPr="00051E3B">
              <w:rPr>
                <w:rFonts w:ascii="Maiandra GD" w:hAnsi="Maiandra GD"/>
                <w:sz w:val="28"/>
                <w:szCs w:val="28"/>
              </w:rPr>
              <w:t xml:space="preserve">ti </w:t>
            </w:r>
            <w:r w:rsidR="00051E3B" w:rsidRPr="00051E3B">
              <w:rPr>
                <w:rFonts w:ascii="Maiandra GD" w:hAnsi="Maiandra GD"/>
                <w:sz w:val="28"/>
                <w:szCs w:val="28"/>
              </w:rPr>
              <w:t xml:space="preserve">referenti e i </w:t>
            </w:r>
            <w:r w:rsidR="00330DB6" w:rsidRPr="00051E3B">
              <w:rPr>
                <w:rFonts w:ascii="Maiandra GD" w:hAnsi="Maiandra GD"/>
                <w:sz w:val="28"/>
                <w:szCs w:val="28"/>
              </w:rPr>
              <w:t xml:space="preserve">genitori. </w:t>
            </w:r>
          </w:p>
        </w:tc>
      </w:tr>
    </w:tbl>
    <w:p w:rsidR="001B4FDE" w:rsidRDefault="001B4FDE" w:rsidP="00043153">
      <w:pPr>
        <w:jc w:val="both"/>
        <w:rPr>
          <w:rFonts w:ascii="Maiandra GD" w:hAnsi="Maiandra GD"/>
          <w:sz w:val="28"/>
          <w:szCs w:val="28"/>
        </w:rPr>
      </w:pPr>
    </w:p>
    <w:p w:rsidR="00FD262B" w:rsidRPr="00166C41" w:rsidRDefault="00FD262B" w:rsidP="00043153">
      <w:pPr>
        <w:jc w:val="both"/>
        <w:rPr>
          <w:rFonts w:ascii="Maiandra GD" w:hAnsi="Maiandra GD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797C4F" w:rsidRPr="00166C41" w:rsidTr="00051E3B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81654" w:rsidRDefault="00797C4F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81654">
              <w:rPr>
                <w:rFonts w:ascii="Maiandra GD" w:hAnsi="Maiandra GD"/>
                <w:b/>
                <w:sz w:val="28"/>
                <w:szCs w:val="28"/>
              </w:rPr>
              <w:t>Priorità cui si riferisce</w:t>
            </w:r>
          </w:p>
        </w:tc>
        <w:tc>
          <w:tcPr>
            <w:tcW w:w="6846" w:type="dxa"/>
            <w:vAlign w:val="bottom"/>
          </w:tcPr>
          <w:p w:rsidR="00181654" w:rsidRPr="00181654" w:rsidRDefault="00330DB6" w:rsidP="00051E3B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 w:rsidRPr="00181654">
              <w:rPr>
                <w:rFonts w:ascii="Maiandra GD" w:hAnsi="Maiandra GD"/>
                <w:sz w:val="28"/>
                <w:szCs w:val="28"/>
              </w:rPr>
              <w:t>Contrasto alla dipendenz</w:t>
            </w:r>
            <w:r w:rsidR="00166C41" w:rsidRPr="00181654">
              <w:rPr>
                <w:rFonts w:ascii="Maiandra GD" w:hAnsi="Maiandra GD"/>
                <w:sz w:val="28"/>
                <w:szCs w:val="28"/>
              </w:rPr>
              <w:t xml:space="preserve">a da </w:t>
            </w:r>
            <w:r w:rsidR="00051E3B">
              <w:rPr>
                <w:rFonts w:ascii="Maiandra GD" w:hAnsi="Maiandra GD"/>
                <w:sz w:val="28"/>
                <w:szCs w:val="28"/>
              </w:rPr>
              <w:t>G</w:t>
            </w:r>
            <w:r w:rsidR="00166C41" w:rsidRPr="00181654">
              <w:rPr>
                <w:rFonts w:ascii="Maiandra GD" w:hAnsi="Maiandra GD"/>
                <w:sz w:val="28"/>
                <w:szCs w:val="28"/>
              </w:rPr>
              <w:t xml:space="preserve">ioco d’azzardo patologico. </w:t>
            </w:r>
          </w:p>
        </w:tc>
      </w:tr>
      <w:tr w:rsidR="00797C4F" w:rsidRPr="00166C41" w:rsidTr="00051E3B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1B4FDE" w:rsidRDefault="001B4FDE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797C4F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Motivazione del progetto</w:t>
            </w:r>
          </w:p>
        </w:tc>
        <w:tc>
          <w:tcPr>
            <w:tcW w:w="6846" w:type="dxa"/>
            <w:vAlign w:val="bottom"/>
          </w:tcPr>
          <w:p w:rsidR="00181654" w:rsidRPr="00181654" w:rsidRDefault="00181654" w:rsidP="00FB73E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1E3B">
              <w:rPr>
                <w:rFonts w:ascii="Maiandra GD" w:hAnsi="Maiandra GD" w:cstheme="minorHAnsi"/>
                <w:sz w:val="28"/>
                <w:szCs w:val="28"/>
              </w:rPr>
              <w:t>Il gioco d’azzardo patologico è un problema di salute pubblica che coinvolge non solo il giocatore ma anche la sua famiglia e l’intera comunità locale. Pertanto richiede un intervento di rete e psico-socio-culturale</w:t>
            </w:r>
          </w:p>
        </w:tc>
      </w:tr>
      <w:tr w:rsidR="00797C4F" w:rsidRPr="00166C41" w:rsidTr="00051E3B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166C41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Descrizione </w:t>
            </w:r>
            <w:r w:rsidR="00051E3B">
              <w:rPr>
                <w:rFonts w:ascii="Maiandra GD" w:hAnsi="Maiandra GD"/>
                <w:b/>
                <w:sz w:val="28"/>
                <w:szCs w:val="28"/>
              </w:rPr>
              <w:t>del progetto</w:t>
            </w:r>
          </w:p>
        </w:tc>
        <w:tc>
          <w:tcPr>
            <w:tcW w:w="6846" w:type="dxa"/>
            <w:vAlign w:val="bottom"/>
          </w:tcPr>
          <w:p w:rsidR="005B7D9A" w:rsidRDefault="005B7D9A" w:rsidP="005B7D9A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La strutturazione del Progetto è la seguente:</w:t>
            </w:r>
          </w:p>
          <w:p w:rsidR="005B7D9A" w:rsidRDefault="005B7D9A" w:rsidP="005B7D9A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5B7D9A" w:rsidRDefault="005B7D9A" w:rsidP="005B7D9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Simulazione di un processo penale a carico di </w:t>
            </w:r>
            <w:r w:rsidR="00051E3B">
              <w:rPr>
                <w:rFonts w:ascii="Maiandra GD" w:hAnsi="Maiandra GD"/>
                <w:sz w:val="28"/>
                <w:szCs w:val="28"/>
              </w:rPr>
              <w:t>imputati per reati inerenti</w:t>
            </w:r>
            <w:r>
              <w:rPr>
                <w:rFonts w:ascii="Maiandra GD" w:hAnsi="Maiandra GD"/>
                <w:sz w:val="28"/>
                <w:szCs w:val="28"/>
              </w:rPr>
              <w:t xml:space="preserve"> a</w:t>
            </w:r>
            <w:r w:rsidR="00DA7517">
              <w:rPr>
                <w:rFonts w:ascii="Maiandra GD" w:hAnsi="Maiandra GD"/>
                <w:sz w:val="28"/>
                <w:szCs w:val="28"/>
              </w:rPr>
              <w:t xml:space="preserve">lle </w:t>
            </w:r>
            <w:r w:rsidR="00DA7517" w:rsidRPr="00DA7517">
              <w:rPr>
                <w:rFonts w:ascii="Maiandra GD" w:hAnsi="Maiandra GD"/>
                <w:i/>
                <w:sz w:val="28"/>
                <w:szCs w:val="28"/>
              </w:rPr>
              <w:t>conseguenze</w:t>
            </w:r>
            <w:r w:rsidR="00DA7517">
              <w:rPr>
                <w:rFonts w:ascii="Maiandra GD" w:hAnsi="Maiandra GD"/>
                <w:sz w:val="28"/>
                <w:szCs w:val="28"/>
              </w:rPr>
              <w:t xml:space="preserve"> del</w:t>
            </w:r>
            <w:r>
              <w:rPr>
                <w:rFonts w:ascii="Maiandra GD" w:hAnsi="Maiandra GD"/>
                <w:sz w:val="28"/>
                <w:szCs w:val="28"/>
              </w:rPr>
              <w:t xml:space="preserve"> Gioco d’azzardo patologico. </w:t>
            </w:r>
          </w:p>
          <w:p w:rsidR="005B7D9A" w:rsidRDefault="005B7D9A" w:rsidP="005B7D9A">
            <w:pPr>
              <w:pStyle w:val="Paragrafoelenco"/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051E3B" w:rsidRPr="00EB4B8D" w:rsidRDefault="001B4FDE" w:rsidP="00EB4B8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Elaborazione</w:t>
            </w:r>
            <w:r w:rsidR="005B7D9A" w:rsidRPr="00051E3B">
              <w:rPr>
                <w:rFonts w:ascii="Maiandra GD" w:hAnsi="Maiandra GD"/>
                <w:sz w:val="28"/>
                <w:szCs w:val="28"/>
              </w:rPr>
              <w:t xml:space="preserve"> di un Cortometraggio guidato sul problema del Gioco d’azzardo.  </w:t>
            </w:r>
            <w:r w:rsidR="002C23ED" w:rsidRPr="00051E3B"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</w:tc>
      </w:tr>
      <w:tr w:rsidR="00797C4F" w:rsidRPr="00166C41" w:rsidTr="00051E3B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797C4F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Finalità</w:t>
            </w:r>
          </w:p>
          <w:p w:rsidR="00A87C39" w:rsidRPr="00166C41" w:rsidRDefault="00A87C39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A87C39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46" w:type="dxa"/>
            <w:vAlign w:val="bottom"/>
          </w:tcPr>
          <w:p w:rsidR="00051E3B" w:rsidRPr="00166C41" w:rsidRDefault="005B7D9A" w:rsidP="001B4FDE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Il Progetto è finalizzato alla sensibilizzazione, </w:t>
            </w:r>
            <w:r w:rsidR="00856C8E" w:rsidRPr="00EB4B8D">
              <w:rPr>
                <w:rFonts w:ascii="Maiandra GD" w:hAnsi="Maiandra GD"/>
                <w:sz w:val="28"/>
                <w:szCs w:val="28"/>
              </w:rPr>
              <w:t>all’</w:t>
            </w:r>
            <w:r w:rsidRPr="00EB4B8D">
              <w:rPr>
                <w:rFonts w:ascii="Maiandra GD" w:hAnsi="Maiandra GD"/>
                <w:sz w:val="28"/>
                <w:szCs w:val="28"/>
              </w:rPr>
              <w:t>informazione e</w:t>
            </w:r>
            <w:r w:rsidR="00856C8E" w:rsidRPr="00EB4B8D">
              <w:rPr>
                <w:rFonts w:ascii="Maiandra GD" w:hAnsi="Maiandra GD"/>
                <w:sz w:val="28"/>
                <w:szCs w:val="28"/>
              </w:rPr>
              <w:t>d</w:t>
            </w:r>
            <w:r w:rsidRPr="00EB4B8D">
              <w:rPr>
                <w:rFonts w:ascii="Maiandra GD" w:hAnsi="Maiandra GD"/>
                <w:sz w:val="28"/>
                <w:szCs w:val="28"/>
              </w:rPr>
              <w:t xml:space="preserve"> </w:t>
            </w:r>
            <w:r w:rsidR="00856C8E" w:rsidRPr="00EB4B8D">
              <w:rPr>
                <w:rFonts w:ascii="Maiandra GD" w:hAnsi="Maiandra GD"/>
                <w:sz w:val="28"/>
                <w:szCs w:val="28"/>
              </w:rPr>
              <w:t>al</w:t>
            </w:r>
            <w:r w:rsidRPr="00EB4B8D">
              <w:rPr>
                <w:rFonts w:ascii="Maiandra GD" w:hAnsi="Maiandra GD"/>
                <w:sz w:val="28"/>
                <w:szCs w:val="28"/>
              </w:rPr>
              <w:t xml:space="preserve">la </w:t>
            </w:r>
            <w:r>
              <w:rPr>
                <w:rFonts w:ascii="Maiandra GD" w:hAnsi="Maiandra GD"/>
                <w:sz w:val="28"/>
                <w:szCs w:val="28"/>
              </w:rPr>
              <w:t xml:space="preserve">prevenzione, con l’ausilio di attività esperienziali, di studenti, di docenti, di genitori, così da sviluppare il senso critico e la riflessione sul fenomeno, verso scelte e stili di vita sani. </w:t>
            </w:r>
          </w:p>
        </w:tc>
      </w:tr>
      <w:tr w:rsidR="00797C4F" w:rsidRPr="00166C41" w:rsidTr="00797C4F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797C4F" w:rsidP="00FD262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Obiettivi</w:t>
            </w:r>
          </w:p>
        </w:tc>
        <w:tc>
          <w:tcPr>
            <w:tcW w:w="6846" w:type="dxa"/>
          </w:tcPr>
          <w:p w:rsidR="00797C4F" w:rsidRPr="00166C41" w:rsidRDefault="005B7D9A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 w:rsidRPr="00166C41">
              <w:rPr>
                <w:rFonts w:ascii="Maiandra GD" w:hAnsi="Maiandra GD"/>
                <w:sz w:val="28"/>
                <w:szCs w:val="28"/>
              </w:rPr>
              <w:t>Sensibilizzare, informare e formare gli studenti, gli insegna</w:t>
            </w:r>
            <w:r>
              <w:rPr>
                <w:rFonts w:ascii="Maiandra GD" w:hAnsi="Maiandra GD"/>
                <w:sz w:val="28"/>
                <w:szCs w:val="28"/>
              </w:rPr>
              <w:t>n</w:t>
            </w:r>
            <w:r w:rsidRPr="00166C41">
              <w:rPr>
                <w:rFonts w:ascii="Maiandra GD" w:hAnsi="Maiandra GD"/>
                <w:sz w:val="28"/>
                <w:szCs w:val="28"/>
              </w:rPr>
              <w:t>ti, i genitori sul gioco d’azzardo patologico.</w:t>
            </w:r>
          </w:p>
        </w:tc>
      </w:tr>
      <w:tr w:rsidR="00797C4F" w:rsidRPr="00166C41" w:rsidTr="00797C4F">
        <w:trPr>
          <w:trHeight w:val="425"/>
        </w:trPr>
        <w:tc>
          <w:tcPr>
            <w:tcW w:w="2932" w:type="dxa"/>
          </w:tcPr>
          <w:p w:rsidR="00051E3B" w:rsidRDefault="00051E3B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051E3B" w:rsidRDefault="00051E3B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97C4F" w:rsidRPr="00051E3B" w:rsidRDefault="00797C4F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051E3B">
              <w:rPr>
                <w:rFonts w:ascii="Maiandra GD" w:hAnsi="Maiandra GD"/>
                <w:b/>
                <w:sz w:val="28"/>
                <w:szCs w:val="28"/>
              </w:rPr>
              <w:t>Risultati attesi</w:t>
            </w:r>
          </w:p>
          <w:p w:rsidR="00A87C39" w:rsidRPr="00051E3B" w:rsidRDefault="00A87C39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051E3B" w:rsidRDefault="00A87C39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051E3B" w:rsidRDefault="00A87C39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46" w:type="dxa"/>
          </w:tcPr>
          <w:p w:rsidR="00797C4F" w:rsidRPr="00051E3B" w:rsidRDefault="001F7B36" w:rsidP="00051E3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 w:rsidRPr="00051E3B">
              <w:rPr>
                <w:rFonts w:ascii="Maiandra GD" w:hAnsi="Maiandra GD"/>
                <w:sz w:val="28"/>
                <w:szCs w:val="28"/>
              </w:rPr>
              <w:t>Maggiore conoscenza del fenomeno del gioco d’azzardo con particolare riferimento al gioco d’azzardo problematico/patologico</w:t>
            </w:r>
            <w:r w:rsidR="00EE6DDF" w:rsidRPr="00051E3B">
              <w:rPr>
                <w:rFonts w:ascii="Maiandra GD" w:hAnsi="Maiandra GD"/>
                <w:sz w:val="28"/>
                <w:szCs w:val="28"/>
              </w:rPr>
              <w:t>.</w:t>
            </w:r>
          </w:p>
          <w:p w:rsidR="00EE6DDF" w:rsidRPr="00051E3B" w:rsidRDefault="00EE6DDF" w:rsidP="00FB73E2">
            <w:pPr>
              <w:spacing w:after="0" w:line="240" w:lineRule="auto"/>
              <w:jc w:val="both"/>
              <w:rPr>
                <w:rFonts w:ascii="Maiandra GD" w:hAnsi="Maiandra GD" w:cstheme="minorHAnsi"/>
                <w:sz w:val="28"/>
                <w:szCs w:val="28"/>
              </w:rPr>
            </w:pPr>
          </w:p>
          <w:p w:rsidR="00051E3B" w:rsidRPr="00051E3B" w:rsidRDefault="00EE6DDF" w:rsidP="00051E3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iandra GD" w:hAnsi="Maiandra GD" w:cstheme="minorHAnsi"/>
                <w:sz w:val="28"/>
                <w:szCs w:val="28"/>
              </w:rPr>
            </w:pPr>
            <w:r w:rsidRPr="00051E3B">
              <w:rPr>
                <w:rFonts w:ascii="Maiandra GD" w:hAnsi="Maiandra GD" w:cstheme="minorHAnsi"/>
                <w:sz w:val="28"/>
                <w:szCs w:val="28"/>
              </w:rPr>
              <w:t xml:space="preserve">Riduzione </w:t>
            </w:r>
            <w:r w:rsidR="00051E3B">
              <w:rPr>
                <w:rFonts w:ascii="Maiandra GD" w:hAnsi="Maiandra GD" w:cstheme="minorHAnsi"/>
                <w:sz w:val="28"/>
                <w:szCs w:val="28"/>
              </w:rPr>
              <w:t xml:space="preserve">del </w:t>
            </w:r>
            <w:r w:rsidRPr="00051E3B">
              <w:rPr>
                <w:rFonts w:ascii="Maiandra GD" w:hAnsi="Maiandra GD" w:cstheme="minorHAnsi"/>
                <w:sz w:val="28"/>
                <w:szCs w:val="28"/>
              </w:rPr>
              <w:t xml:space="preserve">fenomeno </w:t>
            </w:r>
            <w:r w:rsidR="00051E3B">
              <w:rPr>
                <w:rFonts w:ascii="Maiandra GD" w:hAnsi="Maiandra GD" w:cstheme="minorHAnsi"/>
                <w:sz w:val="28"/>
                <w:szCs w:val="28"/>
              </w:rPr>
              <w:t xml:space="preserve">di </w:t>
            </w:r>
            <w:r w:rsidRPr="00051E3B">
              <w:rPr>
                <w:rFonts w:ascii="Maiandra GD" w:hAnsi="Maiandra GD" w:cstheme="minorHAnsi"/>
                <w:sz w:val="28"/>
                <w:szCs w:val="28"/>
              </w:rPr>
              <w:t xml:space="preserve">dipendenza </w:t>
            </w:r>
            <w:r w:rsidR="00051E3B">
              <w:rPr>
                <w:rFonts w:ascii="Maiandra GD" w:hAnsi="Maiandra GD" w:cstheme="minorHAnsi"/>
                <w:sz w:val="28"/>
                <w:szCs w:val="28"/>
              </w:rPr>
              <w:t>da G</w:t>
            </w:r>
            <w:r w:rsidRPr="00051E3B">
              <w:rPr>
                <w:rFonts w:ascii="Maiandra GD" w:hAnsi="Maiandra GD" w:cstheme="minorHAnsi"/>
                <w:sz w:val="28"/>
                <w:szCs w:val="28"/>
              </w:rPr>
              <w:t>ioco d’azzardo</w:t>
            </w:r>
            <w:r w:rsidR="00051E3B">
              <w:rPr>
                <w:rFonts w:ascii="Maiandra GD" w:hAnsi="Maiandra GD" w:cstheme="minorHAnsi"/>
                <w:sz w:val="28"/>
                <w:szCs w:val="28"/>
              </w:rPr>
              <w:t xml:space="preserve"> patologico. </w:t>
            </w:r>
          </w:p>
        </w:tc>
      </w:tr>
      <w:tr w:rsidR="00797C4F" w:rsidRPr="00166C41" w:rsidTr="00797C4F">
        <w:trPr>
          <w:trHeight w:val="425"/>
        </w:trPr>
        <w:tc>
          <w:tcPr>
            <w:tcW w:w="2932" w:type="dxa"/>
          </w:tcPr>
          <w:p w:rsidR="00051E3B" w:rsidRDefault="00051E3B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97C4F" w:rsidRPr="00166C41" w:rsidRDefault="00797C4F" w:rsidP="00051E3B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Tempi</w:t>
            </w:r>
          </w:p>
        </w:tc>
        <w:tc>
          <w:tcPr>
            <w:tcW w:w="6846" w:type="dxa"/>
          </w:tcPr>
          <w:p w:rsidR="00DA7517" w:rsidRDefault="00DA7517" w:rsidP="00043153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Durata del Progetto: anno scolastico 2018/2019. </w:t>
            </w:r>
          </w:p>
          <w:p w:rsidR="00DA7517" w:rsidRDefault="00DA7517" w:rsidP="00043153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797C4F" w:rsidRPr="00166C41" w:rsidRDefault="00DA7517" w:rsidP="00FD262B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4 ore settimanali. </w:t>
            </w:r>
          </w:p>
        </w:tc>
      </w:tr>
      <w:tr w:rsidR="00797C4F" w:rsidRPr="00166C41" w:rsidTr="00797C4F">
        <w:trPr>
          <w:trHeight w:val="425"/>
        </w:trPr>
        <w:tc>
          <w:tcPr>
            <w:tcW w:w="2932" w:type="dxa"/>
          </w:tcPr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797C4F" w:rsidRPr="00166C41" w:rsidRDefault="00797C4F" w:rsidP="00734507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Metodologie utilizzate</w:t>
            </w:r>
          </w:p>
        </w:tc>
        <w:tc>
          <w:tcPr>
            <w:tcW w:w="6846" w:type="dxa"/>
          </w:tcPr>
          <w:p w:rsidR="00DA7517" w:rsidRDefault="00DA7517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Somministrazione del questionario</w:t>
            </w:r>
            <w:r w:rsidR="000420CA">
              <w:rPr>
                <w:rFonts w:ascii="Maiandra GD" w:hAnsi="Maiandra GD"/>
                <w:sz w:val="28"/>
                <w:szCs w:val="28"/>
              </w:rPr>
              <w:t xml:space="preserve"> iniziale. </w:t>
            </w:r>
          </w:p>
          <w:p w:rsidR="000420CA" w:rsidRDefault="000420CA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DA7517" w:rsidRDefault="00DA7517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Suddivisione in gruppi di lavoro. 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Lezioni di procedura penale. 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0420CA" w:rsidRDefault="00DA7517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Definizione de</w:t>
            </w:r>
            <w:r w:rsidR="000420CA">
              <w:rPr>
                <w:rFonts w:ascii="Maiandra GD" w:hAnsi="Maiandra GD"/>
                <w:sz w:val="28"/>
                <w:szCs w:val="28"/>
              </w:rPr>
              <w:t xml:space="preserve">i compiti, dei ruoli, </w:t>
            </w:r>
            <w:r>
              <w:rPr>
                <w:rFonts w:ascii="Maiandra GD" w:hAnsi="Maiandra GD"/>
                <w:sz w:val="28"/>
                <w:szCs w:val="28"/>
              </w:rPr>
              <w:t xml:space="preserve">del tutor </w:t>
            </w:r>
            <w:r w:rsidR="000420CA">
              <w:rPr>
                <w:rFonts w:ascii="Maiandra GD" w:hAnsi="Maiandra GD"/>
                <w:sz w:val="28"/>
                <w:szCs w:val="28"/>
              </w:rPr>
              <w:t>n</w:t>
            </w:r>
            <w:r>
              <w:rPr>
                <w:rFonts w:ascii="Maiandra GD" w:hAnsi="Maiandra GD"/>
                <w:sz w:val="28"/>
                <w:szCs w:val="28"/>
              </w:rPr>
              <w:t xml:space="preserve">ei gruppi. 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6367FE" w:rsidRPr="00EB4B8D" w:rsidRDefault="000420CA" w:rsidP="006367FE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Prima </w:t>
            </w:r>
            <w:r w:rsidR="00CD5385">
              <w:rPr>
                <w:rFonts w:ascii="Maiandra GD" w:hAnsi="Maiandra GD"/>
                <w:sz w:val="28"/>
                <w:szCs w:val="28"/>
              </w:rPr>
              <w:t>F</w:t>
            </w:r>
            <w:r>
              <w:rPr>
                <w:rFonts w:ascii="Maiandra GD" w:hAnsi="Maiandra GD"/>
                <w:sz w:val="28"/>
                <w:szCs w:val="28"/>
              </w:rPr>
              <w:t xml:space="preserve">ase: </w:t>
            </w:r>
            <w:r w:rsidRPr="00EB4B8D">
              <w:rPr>
                <w:rFonts w:ascii="Maiandra GD" w:hAnsi="Maiandra GD"/>
                <w:sz w:val="28"/>
                <w:szCs w:val="28"/>
              </w:rPr>
              <w:t>s</w:t>
            </w:r>
            <w:r w:rsidR="00DA7517" w:rsidRPr="00EB4B8D">
              <w:rPr>
                <w:rFonts w:ascii="Maiandra GD" w:hAnsi="Maiandra GD"/>
                <w:sz w:val="28"/>
                <w:szCs w:val="28"/>
              </w:rPr>
              <w:t xml:space="preserve">trutturazione delle indagini </w:t>
            </w:r>
            <w:r w:rsidRPr="00EB4B8D">
              <w:rPr>
                <w:rFonts w:ascii="Maiandra GD" w:hAnsi="Maiandra GD"/>
                <w:sz w:val="28"/>
                <w:szCs w:val="28"/>
              </w:rPr>
              <w:t xml:space="preserve">verso </w:t>
            </w:r>
            <w:r w:rsidR="00DA7517" w:rsidRPr="00EB4B8D">
              <w:rPr>
                <w:rFonts w:ascii="Maiandra GD" w:hAnsi="Maiandra GD"/>
                <w:sz w:val="28"/>
                <w:szCs w:val="28"/>
              </w:rPr>
              <w:t>l’</w:t>
            </w:r>
            <w:r w:rsidR="00856C8E" w:rsidRPr="00EB4B8D">
              <w:rPr>
                <w:rFonts w:ascii="Maiandra GD" w:hAnsi="Maiandra GD"/>
                <w:sz w:val="28"/>
                <w:szCs w:val="28"/>
              </w:rPr>
              <w:t>imputazione e formulazione del capo di accusa; ideazione della linea difensiva: la ricerca delle prove a favore dell’imputato</w:t>
            </w:r>
            <w:r w:rsidR="006367FE" w:rsidRPr="00EB4B8D">
              <w:rPr>
                <w:rFonts w:ascii="Maiandra GD" w:hAnsi="Maiandra GD"/>
                <w:sz w:val="28"/>
                <w:szCs w:val="28"/>
              </w:rPr>
              <w:t xml:space="preserve"> ( definizione dei compiti: ruoli e funzioni).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6367FE" w:rsidRPr="00EB4B8D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Seconda Fase: dinamic</w:t>
            </w:r>
            <w:r w:rsidR="006367FE">
              <w:rPr>
                <w:rFonts w:ascii="Maiandra GD" w:hAnsi="Maiandra GD"/>
                <w:sz w:val="28"/>
                <w:szCs w:val="28"/>
              </w:rPr>
              <w:t>a del processo e messa in atto. Celebrazione del dibattimento: la prova raccolta dinanzi al giudice;</w:t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  <w:r w:rsidR="006367FE" w:rsidRPr="00EB4B8D">
              <w:rPr>
                <w:rFonts w:ascii="Maiandra GD" w:hAnsi="Maiandra GD"/>
                <w:sz w:val="28"/>
                <w:szCs w:val="28"/>
              </w:rPr>
              <w:t>l’analisi delle risultanze  istruttorie e la verità processuale verso la decisione finale.</w:t>
            </w:r>
          </w:p>
          <w:p w:rsidR="000420CA" w:rsidRDefault="006367FE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Terza fase: elaborazione del cortometraggio e </w:t>
            </w:r>
            <w:r w:rsidR="00EB4B8D">
              <w:rPr>
                <w:rFonts w:ascii="Maiandra GD" w:hAnsi="Maiandra GD"/>
                <w:sz w:val="28"/>
                <w:szCs w:val="28"/>
              </w:rPr>
              <w:t xml:space="preserve">convegno </w:t>
            </w:r>
            <w:r>
              <w:rPr>
                <w:rFonts w:ascii="Maiandra GD" w:hAnsi="Maiandra GD"/>
                <w:sz w:val="28"/>
                <w:szCs w:val="28"/>
              </w:rPr>
              <w:t xml:space="preserve">finale. </w:t>
            </w:r>
          </w:p>
          <w:p w:rsidR="000420CA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CD5385" w:rsidRDefault="000420CA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Durante lo svolgimento del lavoro </w:t>
            </w:r>
            <w:r w:rsidRPr="000420CA">
              <w:rPr>
                <w:rFonts w:ascii="Maiandra GD" w:hAnsi="Maiandra GD"/>
                <w:i/>
                <w:sz w:val="28"/>
                <w:szCs w:val="28"/>
              </w:rPr>
              <w:t>giudiziale</w:t>
            </w:r>
            <w:r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 w:rsidR="00CD5385">
              <w:rPr>
                <w:rFonts w:ascii="Maiandra GD" w:hAnsi="Maiandra GD"/>
                <w:sz w:val="28"/>
                <w:szCs w:val="28"/>
              </w:rPr>
              <w:t>sono previste dinamiche di confronto di/in gruppo con</w:t>
            </w:r>
            <w:r w:rsidR="00734507">
              <w:rPr>
                <w:rFonts w:ascii="Maiandra GD" w:hAnsi="Maiandra GD"/>
                <w:sz w:val="28"/>
                <w:szCs w:val="28"/>
              </w:rPr>
              <w:t xml:space="preserve"> lo/a</w:t>
            </w:r>
            <w:r w:rsidR="00CD5385">
              <w:rPr>
                <w:rFonts w:ascii="Maiandra GD" w:hAnsi="Maiandra GD"/>
                <w:sz w:val="28"/>
                <w:szCs w:val="28"/>
              </w:rPr>
              <w:t xml:space="preserve"> psicologo/a. </w:t>
            </w:r>
          </w:p>
          <w:p w:rsidR="00CD5385" w:rsidRDefault="00CD5385" w:rsidP="00DA751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CD5385" w:rsidRDefault="00CD5385" w:rsidP="00CD5385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Durante lo svolgimento del lavoro </w:t>
            </w:r>
            <w:r w:rsidRPr="000420CA">
              <w:rPr>
                <w:rFonts w:ascii="Maiandra GD" w:hAnsi="Maiandra GD"/>
                <w:i/>
                <w:sz w:val="28"/>
                <w:szCs w:val="28"/>
              </w:rPr>
              <w:t>giudiziale</w:t>
            </w:r>
            <w:r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 w:rsidR="00EB4B8D">
              <w:rPr>
                <w:rFonts w:ascii="Maiandra GD" w:hAnsi="Maiandra GD"/>
                <w:sz w:val="28"/>
                <w:szCs w:val="28"/>
              </w:rPr>
              <w:t xml:space="preserve">sono previsti tempi di dibattito/confronto </w:t>
            </w:r>
            <w:r>
              <w:rPr>
                <w:rFonts w:ascii="Maiandra GD" w:hAnsi="Maiandra GD"/>
                <w:sz w:val="28"/>
                <w:szCs w:val="28"/>
              </w:rPr>
              <w:t xml:space="preserve">tra gli insegnanti referenti e tra i genitori. </w:t>
            </w:r>
          </w:p>
          <w:p w:rsidR="00CD5385" w:rsidRDefault="00CD5385" w:rsidP="00CD5385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797C4F" w:rsidRPr="00166C41" w:rsidRDefault="00CD5385" w:rsidP="00CD5385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Lo svolgimento dell’attività sarà documentata nel Cortometraggio finale. </w:t>
            </w:r>
          </w:p>
        </w:tc>
      </w:tr>
      <w:tr w:rsidR="006837F8" w:rsidRPr="00166C41" w:rsidTr="00797C4F">
        <w:trPr>
          <w:trHeight w:val="425"/>
        </w:trPr>
        <w:tc>
          <w:tcPr>
            <w:tcW w:w="2932" w:type="dxa"/>
          </w:tcPr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6837F8" w:rsidRPr="00166C41" w:rsidRDefault="006837F8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Prodotto finale</w:t>
            </w:r>
          </w:p>
          <w:p w:rsidR="006837F8" w:rsidRPr="00166C41" w:rsidRDefault="006837F8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46" w:type="dxa"/>
          </w:tcPr>
          <w:p w:rsidR="00CD5385" w:rsidRPr="00CD5385" w:rsidRDefault="00CD5385" w:rsidP="00CD5385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 w:rsidRPr="00CD5385">
              <w:rPr>
                <w:rFonts w:ascii="Maiandra GD" w:hAnsi="Maiandra GD"/>
                <w:sz w:val="28"/>
                <w:szCs w:val="28"/>
              </w:rPr>
              <w:t xml:space="preserve">Cortometraggio guidato sul problema del Gioco d’azzardo.   </w:t>
            </w:r>
          </w:p>
          <w:p w:rsidR="006837F8" w:rsidRPr="00166C41" w:rsidRDefault="00EB4B8D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Convegno conclusivo.</w:t>
            </w:r>
          </w:p>
        </w:tc>
      </w:tr>
    </w:tbl>
    <w:p w:rsidR="00734507" w:rsidRDefault="00734507" w:rsidP="00A65A56">
      <w:pPr>
        <w:jc w:val="center"/>
        <w:rPr>
          <w:rFonts w:ascii="Maiandra GD" w:hAnsi="Maiandra GD"/>
          <w:b/>
          <w:sz w:val="28"/>
          <w:szCs w:val="28"/>
        </w:rPr>
      </w:pPr>
    </w:p>
    <w:p w:rsidR="00734507" w:rsidRDefault="0038570D" w:rsidP="00A65A56">
      <w:pPr>
        <w:jc w:val="center"/>
        <w:rPr>
          <w:rFonts w:ascii="Maiandra GD" w:hAnsi="Maiandra GD"/>
          <w:b/>
          <w:sz w:val="28"/>
          <w:szCs w:val="28"/>
        </w:rPr>
      </w:pPr>
      <w:r w:rsidRPr="00166C41">
        <w:rPr>
          <w:rFonts w:ascii="Maiandra GD" w:hAnsi="Maiandra GD"/>
          <w:b/>
          <w:sz w:val="28"/>
          <w:szCs w:val="28"/>
        </w:rPr>
        <w:t>MODALITA’ DI VALUTAZIONE E DOCUMENTAZIONE</w:t>
      </w:r>
    </w:p>
    <w:p w:rsidR="0038570D" w:rsidRPr="00166C41" w:rsidRDefault="00A87C39" w:rsidP="00A65A56">
      <w:pPr>
        <w:jc w:val="center"/>
        <w:rPr>
          <w:rFonts w:ascii="Maiandra GD" w:hAnsi="Maiandra GD"/>
          <w:b/>
          <w:sz w:val="28"/>
          <w:szCs w:val="28"/>
        </w:rPr>
      </w:pPr>
      <w:r w:rsidRPr="00166C41">
        <w:rPr>
          <w:rFonts w:ascii="Maiandra GD" w:hAnsi="Maiandra GD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3E5A4A" w:rsidRPr="00166C41" w:rsidTr="00FB73E2">
        <w:trPr>
          <w:trHeight w:val="425"/>
        </w:trPr>
        <w:tc>
          <w:tcPr>
            <w:tcW w:w="2932" w:type="dxa"/>
          </w:tcPr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3E5A4A" w:rsidRPr="00734507" w:rsidRDefault="003E5A4A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734507">
              <w:rPr>
                <w:rFonts w:ascii="Maiandra GD" w:hAnsi="Maiandra GD"/>
                <w:b/>
                <w:sz w:val="28"/>
                <w:szCs w:val="28"/>
              </w:rPr>
              <w:t>Indicatori di efficacia del progetto</w:t>
            </w:r>
          </w:p>
          <w:p w:rsidR="003E5A4A" w:rsidRPr="00734507" w:rsidRDefault="003E5A4A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46" w:type="dxa"/>
          </w:tcPr>
          <w:p w:rsidR="001C7B85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- T</w:t>
            </w:r>
            <w:r w:rsidR="001C7B85" w:rsidRPr="00734507">
              <w:rPr>
                <w:rFonts w:ascii="Maiandra GD" w:hAnsi="Maiandra GD"/>
                <w:sz w:val="28"/>
                <w:szCs w:val="28"/>
              </w:rPr>
              <w:t xml:space="preserve">asso </w:t>
            </w:r>
            <w:r>
              <w:rPr>
                <w:rFonts w:ascii="Maiandra GD" w:hAnsi="Maiandra GD"/>
                <w:sz w:val="28"/>
                <w:szCs w:val="28"/>
              </w:rPr>
              <w:t xml:space="preserve">e qualità di </w:t>
            </w:r>
            <w:r w:rsidR="001C7B85" w:rsidRPr="00734507">
              <w:rPr>
                <w:rFonts w:ascii="Maiandra GD" w:hAnsi="Maiandra GD"/>
                <w:sz w:val="28"/>
                <w:szCs w:val="28"/>
              </w:rPr>
              <w:t>partecipazione al progetto</w:t>
            </w:r>
            <w:r>
              <w:rPr>
                <w:rFonts w:ascii="Maiandra GD" w:hAnsi="Maiandra GD"/>
                <w:sz w:val="28"/>
                <w:szCs w:val="28"/>
              </w:rPr>
              <w:t xml:space="preserve">. </w:t>
            </w:r>
          </w:p>
          <w:p w:rsidR="00734507" w:rsidRP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</w:p>
          <w:p w:rsidR="003E5A4A" w:rsidRPr="00734507" w:rsidRDefault="001F7B36" w:rsidP="00734507">
            <w:pPr>
              <w:spacing w:after="0" w:line="240" w:lineRule="auto"/>
              <w:jc w:val="both"/>
              <w:rPr>
                <w:rFonts w:ascii="Maiandra GD" w:hAnsi="Maiandra GD"/>
                <w:sz w:val="28"/>
                <w:szCs w:val="28"/>
              </w:rPr>
            </w:pPr>
            <w:r w:rsidRPr="00734507">
              <w:rPr>
                <w:rFonts w:ascii="Maiandra GD" w:hAnsi="Maiandra GD"/>
                <w:sz w:val="28"/>
                <w:szCs w:val="28"/>
              </w:rPr>
              <w:t xml:space="preserve">- Questionari </w:t>
            </w:r>
            <w:proofErr w:type="spellStart"/>
            <w:r w:rsidR="00181654" w:rsidRPr="00734507">
              <w:rPr>
                <w:rFonts w:ascii="Maiandra GD" w:hAnsi="Maiandra GD"/>
                <w:sz w:val="28"/>
                <w:szCs w:val="28"/>
              </w:rPr>
              <w:t>pre</w:t>
            </w:r>
            <w:proofErr w:type="spellEnd"/>
            <w:r w:rsidR="00181654" w:rsidRPr="00734507">
              <w:rPr>
                <w:rFonts w:ascii="Maiandra GD" w:hAnsi="Maiandra GD"/>
                <w:sz w:val="28"/>
                <w:szCs w:val="28"/>
              </w:rPr>
              <w:t xml:space="preserve"> e </w:t>
            </w:r>
            <w:r w:rsidR="00734507">
              <w:rPr>
                <w:rFonts w:ascii="Maiandra GD" w:hAnsi="Maiandra GD"/>
                <w:sz w:val="28"/>
                <w:szCs w:val="28"/>
              </w:rPr>
              <w:t xml:space="preserve">post l’attività di progetto. </w:t>
            </w:r>
            <w:r w:rsidRPr="00734507"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</w:tc>
      </w:tr>
      <w:tr w:rsidR="0038570D" w:rsidRPr="00166C41" w:rsidTr="00FB73E2">
        <w:trPr>
          <w:trHeight w:val="425"/>
        </w:trPr>
        <w:tc>
          <w:tcPr>
            <w:tcW w:w="2932" w:type="dxa"/>
          </w:tcPr>
          <w:p w:rsidR="00734507" w:rsidRDefault="00734507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  <w:p w:rsidR="0038570D" w:rsidRPr="00166C41" w:rsidRDefault="00A87C39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Possibili elementi di criticità</w:t>
            </w:r>
          </w:p>
          <w:p w:rsidR="003E5A4A" w:rsidRPr="00166C41" w:rsidRDefault="003E5A4A" w:rsidP="00FB73E2">
            <w:pPr>
              <w:spacing w:after="0" w:line="240" w:lineRule="auto"/>
              <w:jc w:val="both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46" w:type="dxa"/>
          </w:tcPr>
          <w:p w:rsidR="00734507" w:rsidRDefault="00734507" w:rsidP="00FB73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734507" w:rsidRDefault="00734507" w:rsidP="00FB73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38570D" w:rsidRPr="00734507" w:rsidRDefault="00EE6DDF" w:rsidP="00FB73E2">
            <w:pPr>
              <w:spacing w:after="0" w:line="240" w:lineRule="auto"/>
              <w:jc w:val="both"/>
              <w:rPr>
                <w:rFonts w:ascii="Maiandra GD" w:hAnsi="Maiandra GD" w:cstheme="minorHAnsi"/>
                <w:sz w:val="28"/>
                <w:szCs w:val="28"/>
              </w:rPr>
            </w:pPr>
            <w:r w:rsidRPr="00734507">
              <w:rPr>
                <w:rFonts w:ascii="Maiandra GD" w:hAnsi="Maiandra GD" w:cstheme="minorHAnsi"/>
                <w:sz w:val="28"/>
                <w:szCs w:val="28"/>
              </w:rPr>
              <w:t>Abbandoni in it</w:t>
            </w:r>
            <w:r w:rsidR="002109D3" w:rsidRPr="00734507">
              <w:rPr>
                <w:rFonts w:ascii="Maiandra GD" w:hAnsi="Maiandra GD" w:cstheme="minorHAnsi"/>
                <w:sz w:val="28"/>
                <w:szCs w:val="28"/>
              </w:rPr>
              <w:t>iner</w:t>
            </w:r>
            <w:r w:rsidRPr="00734507">
              <w:rPr>
                <w:rFonts w:ascii="Maiandra GD" w:hAnsi="Maiandra GD" w:cstheme="minorHAnsi"/>
                <w:sz w:val="28"/>
                <w:szCs w:val="28"/>
              </w:rPr>
              <w:t>e del progetto</w:t>
            </w:r>
          </w:p>
        </w:tc>
      </w:tr>
    </w:tbl>
    <w:p w:rsidR="00A87C39" w:rsidRPr="00166C41" w:rsidRDefault="00A87C39" w:rsidP="00043153">
      <w:pPr>
        <w:rPr>
          <w:rFonts w:ascii="Maiandra GD" w:hAnsi="Maiandra GD"/>
          <w:sz w:val="28"/>
          <w:szCs w:val="28"/>
        </w:rPr>
      </w:pPr>
    </w:p>
    <w:p w:rsidR="000E53E5" w:rsidRPr="00166C41" w:rsidRDefault="00A87C39" w:rsidP="00A65A56">
      <w:pPr>
        <w:jc w:val="center"/>
        <w:rPr>
          <w:rFonts w:ascii="Maiandra GD" w:hAnsi="Maiandra GD"/>
          <w:b/>
          <w:sz w:val="28"/>
          <w:szCs w:val="28"/>
        </w:rPr>
      </w:pPr>
      <w:r w:rsidRPr="00166C41">
        <w:rPr>
          <w:rFonts w:ascii="Maiandra GD" w:hAnsi="Maiandra GD"/>
          <w:b/>
          <w:sz w:val="28"/>
          <w:szCs w:val="28"/>
        </w:rPr>
        <w:t>RISORSE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A87C39" w:rsidRPr="00166C41" w:rsidTr="00A87C39">
        <w:tc>
          <w:tcPr>
            <w:tcW w:w="2943" w:type="dxa"/>
          </w:tcPr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A87C39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 xml:space="preserve">Risorse </w:t>
            </w:r>
            <w:r w:rsidR="00734507">
              <w:rPr>
                <w:rFonts w:ascii="Maiandra GD" w:hAnsi="Maiandra GD"/>
                <w:b/>
                <w:sz w:val="28"/>
                <w:szCs w:val="28"/>
              </w:rPr>
              <w:t xml:space="preserve">professionali </w:t>
            </w:r>
          </w:p>
          <w:p w:rsidR="00A87C39" w:rsidRPr="00166C41" w:rsidRDefault="00A87C39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A87C39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EB4B8D" w:rsidRDefault="00EB4B8D" w:rsidP="00EB4B8D">
            <w:pPr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Equipe di professionisti in area legale e psico/pedagogica: 5 – 6 </w:t>
            </w:r>
          </w:p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734507">
              <w:rPr>
                <w:rFonts w:ascii="Maiandra GD" w:hAnsi="Maiandra GD"/>
                <w:sz w:val="28"/>
                <w:szCs w:val="28"/>
              </w:rPr>
              <w:t>Volontari: 2</w:t>
            </w:r>
          </w:p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Pr="00166C41" w:rsidRDefault="00734507" w:rsidP="00734507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Insegnanti referenti: </w:t>
            </w:r>
          </w:p>
        </w:tc>
      </w:tr>
      <w:tr w:rsidR="00A87C39" w:rsidRPr="00166C41" w:rsidTr="00A87C39">
        <w:tc>
          <w:tcPr>
            <w:tcW w:w="2943" w:type="dxa"/>
          </w:tcPr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734507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Default="00A87C39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166C41">
              <w:rPr>
                <w:rFonts w:ascii="Maiandra GD" w:hAnsi="Maiandra GD"/>
                <w:b/>
                <w:sz w:val="28"/>
                <w:szCs w:val="28"/>
              </w:rPr>
              <w:t>Risorse finanziarie</w:t>
            </w:r>
          </w:p>
          <w:p w:rsidR="00734507" w:rsidRPr="00166C41" w:rsidRDefault="00734507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A87C39" w:rsidRPr="00166C41" w:rsidRDefault="00A87C39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87C39" w:rsidRDefault="00FD262B" w:rsidP="00FD262B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Spese relative E</w:t>
            </w:r>
            <w:bookmarkStart w:id="0" w:name="_GoBack"/>
            <w:bookmarkEnd w:id="0"/>
            <w:r>
              <w:rPr>
                <w:rFonts w:ascii="Maiandra GD" w:hAnsi="Maiandra GD"/>
                <w:sz w:val="28"/>
                <w:szCs w:val="28"/>
              </w:rPr>
              <w:t>quipe: /////////</w:t>
            </w:r>
          </w:p>
          <w:p w:rsidR="00FD262B" w:rsidRPr="00EB4B8D" w:rsidRDefault="00FD262B" w:rsidP="00FD262B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Spese relative materiale: </w:t>
            </w:r>
          </w:p>
        </w:tc>
      </w:tr>
    </w:tbl>
    <w:p w:rsidR="006169B9" w:rsidRDefault="00734507" w:rsidP="0073450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          </w:t>
      </w:r>
    </w:p>
    <w:p w:rsidR="006169B9" w:rsidRDefault="006169B9" w:rsidP="0073450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</w:t>
      </w:r>
      <w:r w:rsidR="0098032A" w:rsidRPr="00166C41">
        <w:rPr>
          <w:rFonts w:ascii="Maiandra GD" w:hAnsi="Maiandra GD"/>
          <w:b/>
          <w:sz w:val="28"/>
          <w:szCs w:val="28"/>
        </w:rPr>
        <w:t>RESPONSABILE D</w:t>
      </w:r>
      <w:r w:rsidR="00734507">
        <w:rPr>
          <w:rFonts w:ascii="Maiandra GD" w:hAnsi="Maiandra GD"/>
          <w:b/>
          <w:sz w:val="28"/>
          <w:szCs w:val="28"/>
        </w:rPr>
        <w:t>I</w:t>
      </w:r>
      <w:r w:rsidR="0098032A" w:rsidRPr="00166C41">
        <w:rPr>
          <w:rFonts w:ascii="Maiandra GD" w:hAnsi="Maiandra GD"/>
          <w:b/>
          <w:sz w:val="28"/>
          <w:szCs w:val="28"/>
        </w:rPr>
        <w:t xml:space="preserve"> PROGETTO</w:t>
      </w:r>
    </w:p>
    <w:p w:rsidR="006169B9" w:rsidRDefault="006169B9" w:rsidP="0073450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Carit</w:t>
      </w:r>
      <w:r w:rsidR="00B65C1F">
        <w:rPr>
          <w:rFonts w:ascii="Maiandra GD" w:hAnsi="Maiandra GD"/>
          <w:b/>
          <w:sz w:val="28"/>
          <w:szCs w:val="28"/>
        </w:rPr>
        <w:t>as di Cerreto Sannita, Telese, S</w:t>
      </w:r>
      <w:r>
        <w:rPr>
          <w:rFonts w:ascii="Maiandra GD" w:hAnsi="Maiandra GD"/>
          <w:b/>
          <w:sz w:val="28"/>
          <w:szCs w:val="28"/>
        </w:rPr>
        <w:t xml:space="preserve">ant’Agata </w:t>
      </w:r>
      <w:proofErr w:type="spellStart"/>
      <w:r>
        <w:rPr>
          <w:rFonts w:ascii="Maiandra GD" w:hAnsi="Maiandra GD"/>
          <w:b/>
          <w:sz w:val="28"/>
          <w:szCs w:val="28"/>
        </w:rPr>
        <w:t>de’Goti</w:t>
      </w:r>
      <w:proofErr w:type="spellEnd"/>
      <w:r>
        <w:rPr>
          <w:rFonts w:ascii="Maiandra GD" w:hAnsi="Maiandra GD"/>
          <w:b/>
          <w:sz w:val="28"/>
          <w:szCs w:val="28"/>
        </w:rPr>
        <w:t xml:space="preserve"> </w:t>
      </w:r>
    </w:p>
    <w:p w:rsidR="0098032A" w:rsidRPr="00166C41" w:rsidRDefault="006169B9" w:rsidP="0073450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Don Domenico Ruggiano </w:t>
      </w:r>
      <w:r w:rsidR="0098032A" w:rsidRPr="00166C41">
        <w:rPr>
          <w:rFonts w:ascii="Maiandra GD" w:hAnsi="Maiandra GD"/>
          <w:b/>
          <w:sz w:val="28"/>
          <w:szCs w:val="28"/>
        </w:rPr>
        <w:t xml:space="preserve">              </w:t>
      </w:r>
    </w:p>
    <w:p w:rsidR="00131E4C" w:rsidRPr="00A87C39" w:rsidRDefault="00131E4C" w:rsidP="00A65A56">
      <w:pPr>
        <w:jc w:val="right"/>
        <w:rPr>
          <w:b/>
        </w:rPr>
      </w:pPr>
    </w:p>
    <w:sectPr w:rsidR="00131E4C" w:rsidRPr="00A87C39" w:rsidSect="0072621A">
      <w:footerReference w:type="default" r:id="rId9"/>
      <w:headerReference w:type="first" r:id="rId10"/>
      <w:pgSz w:w="11906" w:h="16838"/>
      <w:pgMar w:top="1417" w:right="1134" w:bottom="1134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DE" w:rsidRDefault="007B3CDE" w:rsidP="00A65A56">
      <w:pPr>
        <w:spacing w:after="0" w:line="240" w:lineRule="auto"/>
      </w:pPr>
      <w:r>
        <w:separator/>
      </w:r>
    </w:p>
  </w:endnote>
  <w:endnote w:type="continuationSeparator" w:id="0">
    <w:p w:rsidR="007B3CDE" w:rsidRDefault="007B3CDE" w:rsidP="00A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188"/>
      <w:docPartObj>
        <w:docPartGallery w:val="Page Numbers (Bottom of Page)"/>
        <w:docPartUnique/>
      </w:docPartObj>
    </w:sdtPr>
    <w:sdtEndPr/>
    <w:sdtContent>
      <w:p w:rsidR="00A65A56" w:rsidRDefault="00670AC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8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A56" w:rsidRDefault="00A65A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DE" w:rsidRDefault="007B3CDE" w:rsidP="00A65A56">
      <w:pPr>
        <w:spacing w:after="0" w:line="240" w:lineRule="auto"/>
      </w:pPr>
      <w:r>
        <w:separator/>
      </w:r>
    </w:p>
  </w:footnote>
  <w:footnote w:type="continuationSeparator" w:id="0">
    <w:p w:rsidR="007B3CDE" w:rsidRDefault="007B3CDE" w:rsidP="00A6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1A" w:rsidRDefault="0072621A" w:rsidP="0072621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EFE"/>
    <w:multiLevelType w:val="hybridMultilevel"/>
    <w:tmpl w:val="9626B720"/>
    <w:lvl w:ilvl="0" w:tplc="14E4CE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22FA0"/>
    <w:multiLevelType w:val="hybridMultilevel"/>
    <w:tmpl w:val="75942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278E"/>
    <w:multiLevelType w:val="hybridMultilevel"/>
    <w:tmpl w:val="84ECD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A7A7B"/>
    <w:multiLevelType w:val="hybridMultilevel"/>
    <w:tmpl w:val="AE883AFE"/>
    <w:lvl w:ilvl="0" w:tplc="292E26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2501AB"/>
    <w:multiLevelType w:val="hybridMultilevel"/>
    <w:tmpl w:val="75942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B87"/>
    <w:multiLevelType w:val="hybridMultilevel"/>
    <w:tmpl w:val="46DA7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B18D5"/>
    <w:multiLevelType w:val="hybridMultilevel"/>
    <w:tmpl w:val="A2948884"/>
    <w:lvl w:ilvl="0" w:tplc="E0689174">
      <w:numFmt w:val="bullet"/>
      <w:lvlText w:val="-"/>
      <w:lvlJc w:val="left"/>
      <w:pPr>
        <w:ind w:left="720" w:hanging="360"/>
      </w:pPr>
      <w:rPr>
        <w:rFonts w:ascii="Maiandra GD" w:eastAsia="Calibri" w:hAnsi="Maiandra G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B6AE5"/>
    <w:multiLevelType w:val="hybridMultilevel"/>
    <w:tmpl w:val="FC9ECA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05172B"/>
    <w:multiLevelType w:val="hybridMultilevel"/>
    <w:tmpl w:val="3A72883A"/>
    <w:lvl w:ilvl="0" w:tplc="9976E7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53"/>
    <w:rsid w:val="00024409"/>
    <w:rsid w:val="000420CA"/>
    <w:rsid w:val="00043153"/>
    <w:rsid w:val="00051E3B"/>
    <w:rsid w:val="0005394C"/>
    <w:rsid w:val="000E53E5"/>
    <w:rsid w:val="00131E4C"/>
    <w:rsid w:val="00166C41"/>
    <w:rsid w:val="00181654"/>
    <w:rsid w:val="001B4FDE"/>
    <w:rsid w:val="001C7B85"/>
    <w:rsid w:val="001F7B36"/>
    <w:rsid w:val="002109D3"/>
    <w:rsid w:val="002929D8"/>
    <w:rsid w:val="002C23ED"/>
    <w:rsid w:val="00302E45"/>
    <w:rsid w:val="00330DB6"/>
    <w:rsid w:val="00362F40"/>
    <w:rsid w:val="0038570D"/>
    <w:rsid w:val="00391D97"/>
    <w:rsid w:val="0039219A"/>
    <w:rsid w:val="003A09F9"/>
    <w:rsid w:val="003D5EC5"/>
    <w:rsid w:val="003E5A4A"/>
    <w:rsid w:val="0040636D"/>
    <w:rsid w:val="00461B9B"/>
    <w:rsid w:val="00486EC3"/>
    <w:rsid w:val="004D1C23"/>
    <w:rsid w:val="00514EF2"/>
    <w:rsid w:val="0058342C"/>
    <w:rsid w:val="00590440"/>
    <w:rsid w:val="005922DB"/>
    <w:rsid w:val="005B7D9A"/>
    <w:rsid w:val="005F0610"/>
    <w:rsid w:val="006169B9"/>
    <w:rsid w:val="00627921"/>
    <w:rsid w:val="006367FE"/>
    <w:rsid w:val="00670AC0"/>
    <w:rsid w:val="006837F8"/>
    <w:rsid w:val="006A791D"/>
    <w:rsid w:val="00725085"/>
    <w:rsid w:val="0072621A"/>
    <w:rsid w:val="00734507"/>
    <w:rsid w:val="00797C4F"/>
    <w:rsid w:val="007B3CDE"/>
    <w:rsid w:val="00856C8E"/>
    <w:rsid w:val="008E1D1F"/>
    <w:rsid w:val="00934DEF"/>
    <w:rsid w:val="0098032A"/>
    <w:rsid w:val="009B75F4"/>
    <w:rsid w:val="009E625A"/>
    <w:rsid w:val="00A33D15"/>
    <w:rsid w:val="00A65A56"/>
    <w:rsid w:val="00A87C39"/>
    <w:rsid w:val="00B15063"/>
    <w:rsid w:val="00B2272D"/>
    <w:rsid w:val="00B65C1F"/>
    <w:rsid w:val="00BC18B9"/>
    <w:rsid w:val="00C22E52"/>
    <w:rsid w:val="00C7588C"/>
    <w:rsid w:val="00CD5385"/>
    <w:rsid w:val="00CE1EB3"/>
    <w:rsid w:val="00D4750C"/>
    <w:rsid w:val="00D72A21"/>
    <w:rsid w:val="00D9323D"/>
    <w:rsid w:val="00DA7517"/>
    <w:rsid w:val="00DD0B47"/>
    <w:rsid w:val="00DF48BF"/>
    <w:rsid w:val="00EB4B8D"/>
    <w:rsid w:val="00EC77A0"/>
    <w:rsid w:val="00EE6DDF"/>
    <w:rsid w:val="00EF084E"/>
    <w:rsid w:val="00F33E7D"/>
    <w:rsid w:val="00F85A84"/>
    <w:rsid w:val="00FA476E"/>
    <w:rsid w:val="00FB73E2"/>
    <w:rsid w:val="00FD07FB"/>
    <w:rsid w:val="00FD262B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5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43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43153"/>
    <w:pPr>
      <w:keepNext/>
      <w:spacing w:after="0" w:line="240" w:lineRule="auto"/>
      <w:outlineLvl w:val="1"/>
    </w:pPr>
    <w:rPr>
      <w:rFonts w:ascii="Times New Roman" w:eastAsia="Times New Roman" w:hAnsi="Times New Roman"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31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153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4315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0431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31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04315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39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6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5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62F40"/>
    <w:pPr>
      <w:ind w:left="720"/>
      <w:contextualSpacing/>
    </w:pPr>
  </w:style>
  <w:style w:type="paragraph" w:customStyle="1" w:styleId="Standard">
    <w:name w:val="Standard"/>
    <w:rsid w:val="00934D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2621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922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5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43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43153"/>
    <w:pPr>
      <w:keepNext/>
      <w:spacing w:after="0" w:line="240" w:lineRule="auto"/>
      <w:outlineLvl w:val="1"/>
    </w:pPr>
    <w:rPr>
      <w:rFonts w:ascii="Times New Roman" w:eastAsia="Times New Roman" w:hAnsi="Times New Roman"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31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153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4315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0431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31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04315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39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6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5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62F40"/>
    <w:pPr>
      <w:ind w:left="720"/>
      <w:contextualSpacing/>
    </w:pPr>
  </w:style>
  <w:style w:type="paragraph" w:customStyle="1" w:styleId="Standard">
    <w:name w:val="Standard"/>
    <w:rsid w:val="00934D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2621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922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A6D5-98F9-4A06-A4F0-D0376AC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Viespoli</dc:creator>
  <cp:lastModifiedBy>Centro</cp:lastModifiedBy>
  <cp:revision>5</cp:revision>
  <cp:lastPrinted>2018-08-03T08:14:00Z</cp:lastPrinted>
  <dcterms:created xsi:type="dcterms:W3CDTF">2018-08-02T16:17:00Z</dcterms:created>
  <dcterms:modified xsi:type="dcterms:W3CDTF">2018-08-03T08:17:00Z</dcterms:modified>
</cp:coreProperties>
</file>